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C4B9B" w14:textId="1034A441" w:rsidR="00C67409" w:rsidRDefault="00C67409" w:rsidP="0012768C">
      <w:pPr>
        <w:pStyle w:val="Heading1"/>
        <w:spacing w:before="69"/>
        <w:ind w:left="0" w:right="2" w:firstLine="0"/>
      </w:pPr>
      <w:r>
        <w:t>Phụ</w:t>
      </w:r>
      <w:r>
        <w:rPr>
          <w:spacing w:val="-4"/>
        </w:rPr>
        <w:t xml:space="preserve"> </w:t>
      </w:r>
      <w:r>
        <w:rPr>
          <w:spacing w:val="-5"/>
        </w:rPr>
        <w:t>lục</w:t>
      </w:r>
    </w:p>
    <w:p w14:paraId="3C6F09BB" w14:textId="2AE87485" w:rsidR="0012768C" w:rsidRDefault="00C67409" w:rsidP="0012768C">
      <w:pPr>
        <w:tabs>
          <w:tab w:val="left" w:pos="4251"/>
          <w:tab w:val="left" w:pos="7062"/>
        </w:tabs>
        <w:spacing w:before="94" w:line="295" w:lineRule="auto"/>
        <w:ind w:right="2"/>
        <w:jc w:val="center"/>
        <w:rPr>
          <w:b/>
          <w:sz w:val="28"/>
        </w:rPr>
      </w:pPr>
      <w:r>
        <w:rPr>
          <w:b/>
          <w:sz w:val="28"/>
        </w:rPr>
        <w:t>Thông</w:t>
      </w:r>
      <w:r>
        <w:rPr>
          <w:b/>
          <w:spacing w:val="-2"/>
          <w:sz w:val="28"/>
        </w:rPr>
        <w:t xml:space="preserve"> </w:t>
      </w:r>
      <w:r>
        <w:rPr>
          <w:b/>
          <w:sz w:val="28"/>
        </w:rPr>
        <w:t>tin</w:t>
      </w:r>
      <w:r>
        <w:rPr>
          <w:b/>
          <w:spacing w:val="-3"/>
          <w:sz w:val="28"/>
        </w:rPr>
        <w:t xml:space="preserve"> </w:t>
      </w:r>
      <w:r>
        <w:rPr>
          <w:b/>
          <w:sz w:val="28"/>
        </w:rPr>
        <w:t>dự</w:t>
      </w:r>
      <w:r>
        <w:rPr>
          <w:b/>
          <w:spacing w:val="-5"/>
          <w:sz w:val="28"/>
        </w:rPr>
        <w:t xml:space="preserve"> </w:t>
      </w:r>
      <w:r>
        <w:rPr>
          <w:b/>
          <w:sz w:val="28"/>
        </w:rPr>
        <w:t>báo</w:t>
      </w:r>
      <w:r>
        <w:rPr>
          <w:b/>
          <w:spacing w:val="-2"/>
          <w:sz w:val="28"/>
        </w:rPr>
        <w:t xml:space="preserve"> </w:t>
      </w:r>
      <w:r>
        <w:rPr>
          <w:b/>
          <w:sz w:val="28"/>
        </w:rPr>
        <w:t>chi</w:t>
      </w:r>
      <w:r>
        <w:rPr>
          <w:b/>
          <w:spacing w:val="-2"/>
          <w:sz w:val="28"/>
        </w:rPr>
        <w:t xml:space="preserve"> </w:t>
      </w:r>
      <w:r>
        <w:rPr>
          <w:b/>
          <w:sz w:val="28"/>
        </w:rPr>
        <w:t>tiết</w:t>
      </w:r>
      <w:r>
        <w:rPr>
          <w:b/>
          <w:spacing w:val="-1"/>
          <w:sz w:val="28"/>
        </w:rPr>
        <w:t xml:space="preserve"> </w:t>
      </w:r>
      <w:r>
        <w:rPr>
          <w:b/>
          <w:sz w:val="28"/>
        </w:rPr>
        <w:t>về</w:t>
      </w:r>
      <w:r>
        <w:rPr>
          <w:b/>
          <w:spacing w:val="-4"/>
          <w:sz w:val="28"/>
        </w:rPr>
        <w:t xml:space="preserve"> </w:t>
      </w:r>
      <w:r>
        <w:rPr>
          <w:b/>
          <w:sz w:val="28"/>
        </w:rPr>
        <w:t>El</w:t>
      </w:r>
      <w:r>
        <w:rPr>
          <w:b/>
          <w:spacing w:val="-2"/>
          <w:sz w:val="28"/>
        </w:rPr>
        <w:t xml:space="preserve"> </w:t>
      </w:r>
      <w:r>
        <w:rPr>
          <w:b/>
          <w:sz w:val="28"/>
        </w:rPr>
        <w:t>Nino</w:t>
      </w:r>
      <w:r>
        <w:rPr>
          <w:b/>
          <w:spacing w:val="-2"/>
          <w:sz w:val="28"/>
        </w:rPr>
        <w:t xml:space="preserve"> </w:t>
      </w:r>
      <w:r>
        <w:rPr>
          <w:b/>
          <w:sz w:val="28"/>
        </w:rPr>
        <w:t>và</w:t>
      </w:r>
      <w:r>
        <w:rPr>
          <w:b/>
          <w:spacing w:val="-2"/>
          <w:sz w:val="28"/>
        </w:rPr>
        <w:t xml:space="preserve"> </w:t>
      </w:r>
      <w:r>
        <w:rPr>
          <w:b/>
          <w:sz w:val="28"/>
        </w:rPr>
        <w:t>nguồn</w:t>
      </w:r>
      <w:r>
        <w:rPr>
          <w:b/>
          <w:spacing w:val="-3"/>
          <w:sz w:val="28"/>
        </w:rPr>
        <w:t xml:space="preserve"> </w:t>
      </w:r>
      <w:r>
        <w:rPr>
          <w:b/>
          <w:sz w:val="28"/>
        </w:rPr>
        <w:t>nước</w:t>
      </w:r>
      <w:r>
        <w:rPr>
          <w:b/>
          <w:spacing w:val="-3"/>
          <w:sz w:val="28"/>
        </w:rPr>
        <w:t xml:space="preserve"> </w:t>
      </w:r>
      <w:r>
        <w:rPr>
          <w:b/>
          <w:sz w:val="28"/>
        </w:rPr>
        <w:t>năm</w:t>
      </w:r>
      <w:r>
        <w:rPr>
          <w:b/>
          <w:spacing w:val="-6"/>
          <w:sz w:val="28"/>
        </w:rPr>
        <w:t xml:space="preserve"> </w:t>
      </w:r>
      <w:r>
        <w:rPr>
          <w:b/>
          <w:sz w:val="28"/>
        </w:rPr>
        <w:t>2026</w:t>
      </w:r>
      <w:r>
        <w:rPr>
          <w:b/>
          <w:spacing w:val="-1"/>
          <w:sz w:val="28"/>
        </w:rPr>
        <w:t xml:space="preserve"> </w:t>
      </w:r>
      <w:r w:rsidR="0012768C">
        <w:rPr>
          <w:b/>
          <w:sz w:val="28"/>
        </w:rPr>
        <w:t>–</w:t>
      </w:r>
      <w:r>
        <w:rPr>
          <w:b/>
          <w:spacing w:val="-4"/>
          <w:sz w:val="28"/>
        </w:rPr>
        <w:t xml:space="preserve"> </w:t>
      </w:r>
      <w:r>
        <w:rPr>
          <w:b/>
          <w:sz w:val="28"/>
        </w:rPr>
        <w:t>2027</w:t>
      </w:r>
    </w:p>
    <w:p w14:paraId="382D4D4E" w14:textId="1C5322E9" w:rsidR="00C67409" w:rsidRDefault="00C67409" w:rsidP="0012768C">
      <w:pPr>
        <w:tabs>
          <w:tab w:val="left" w:pos="4251"/>
          <w:tab w:val="left" w:pos="7062"/>
        </w:tabs>
        <w:spacing w:before="94" w:line="295" w:lineRule="auto"/>
        <w:ind w:right="2"/>
        <w:jc w:val="center"/>
        <w:rPr>
          <w:i/>
          <w:sz w:val="28"/>
        </w:rPr>
      </w:pPr>
      <w:r>
        <w:rPr>
          <w:i/>
          <w:sz w:val="28"/>
        </w:rPr>
        <w:t>(kèm theo Công văn số:</w:t>
      </w:r>
      <w:r>
        <w:rPr>
          <w:i/>
          <w:sz w:val="28"/>
          <w:lang w:val="en-US"/>
        </w:rPr>
        <w:t xml:space="preserve"> 3764</w:t>
      </w:r>
      <w:r>
        <w:rPr>
          <w:i/>
          <w:sz w:val="28"/>
        </w:rPr>
        <w:t>/BNNMT-KTTV ngày</w:t>
      </w:r>
      <w:r>
        <w:rPr>
          <w:i/>
          <w:sz w:val="28"/>
          <w:lang w:val="en-US"/>
        </w:rPr>
        <w:t xml:space="preserve"> 17 </w:t>
      </w:r>
      <w:r>
        <w:rPr>
          <w:i/>
          <w:sz w:val="28"/>
        </w:rPr>
        <w:t>tháng 4 năm 2026 của Bộ Nông nghiệp và Môi trường)</w:t>
      </w:r>
    </w:p>
    <w:p w14:paraId="3CFB7491" w14:textId="77777777" w:rsidR="00C67409" w:rsidRPr="0012768C" w:rsidRDefault="00C67409" w:rsidP="00C67409">
      <w:pPr>
        <w:pStyle w:val="BodyText"/>
        <w:spacing w:before="50"/>
        <w:ind w:left="0" w:firstLine="0"/>
        <w:jc w:val="left"/>
        <w:rPr>
          <w:i/>
          <w:sz w:val="6"/>
          <w:szCs w:val="6"/>
        </w:rPr>
      </w:pPr>
    </w:p>
    <w:p w14:paraId="15B3A03E" w14:textId="5FD29E18" w:rsidR="00C67409" w:rsidRDefault="00C67409" w:rsidP="0012768C">
      <w:pPr>
        <w:pStyle w:val="Heading1"/>
        <w:spacing w:before="120"/>
        <w:ind w:left="567" w:firstLine="0"/>
        <w:jc w:val="both"/>
      </w:pPr>
      <w:r w:rsidRPr="00C67409">
        <w:rPr>
          <w:lang w:val="en-US"/>
        </w:rPr>
        <w:t>1.</w:t>
      </w:r>
      <w:r>
        <w:t xml:space="preserve"> </w:t>
      </w:r>
      <w:r>
        <w:t>Tình</w:t>
      </w:r>
      <w:r>
        <w:rPr>
          <w:spacing w:val="-3"/>
        </w:rPr>
        <w:t xml:space="preserve"> </w:t>
      </w:r>
      <w:r>
        <w:t>hình</w:t>
      </w:r>
      <w:r>
        <w:rPr>
          <w:spacing w:val="-3"/>
        </w:rPr>
        <w:t xml:space="preserve"> </w:t>
      </w:r>
      <w:r>
        <w:t>thủy</w:t>
      </w:r>
      <w:r>
        <w:rPr>
          <w:spacing w:val="-1"/>
        </w:rPr>
        <w:t xml:space="preserve"> </w:t>
      </w:r>
      <w:r>
        <w:t>văn,</w:t>
      </w:r>
      <w:r>
        <w:rPr>
          <w:spacing w:val="-4"/>
        </w:rPr>
        <w:t xml:space="preserve"> </w:t>
      </w:r>
      <w:r>
        <w:t>nguồn</w:t>
      </w:r>
      <w:r>
        <w:rPr>
          <w:spacing w:val="-1"/>
        </w:rPr>
        <w:t xml:space="preserve"> </w:t>
      </w:r>
      <w:r>
        <w:rPr>
          <w:spacing w:val="-4"/>
        </w:rPr>
        <w:t>nước</w:t>
      </w:r>
    </w:p>
    <w:p w14:paraId="27171B87" w14:textId="77777777" w:rsidR="00C67409" w:rsidRDefault="00C67409" w:rsidP="0012768C">
      <w:pPr>
        <w:pStyle w:val="BodyText"/>
        <w:spacing w:before="120"/>
        <w:ind w:left="0" w:firstLine="567"/>
      </w:pPr>
      <w:r>
        <w:t>Từ tháng 01 đến nửa đầu tháng 4/2026, tổng lượng mưa (TLM) trên cả nước</w:t>
      </w:r>
      <w:r>
        <w:rPr>
          <w:spacing w:val="-2"/>
        </w:rPr>
        <w:t xml:space="preserve"> </w:t>
      </w:r>
      <w:r>
        <w:t>phổ</w:t>
      </w:r>
      <w:r>
        <w:rPr>
          <w:spacing w:val="-1"/>
        </w:rPr>
        <w:t xml:space="preserve"> </w:t>
      </w:r>
      <w:r>
        <w:t>biến thiếu hụt</w:t>
      </w:r>
      <w:r>
        <w:rPr>
          <w:spacing w:val="-1"/>
        </w:rPr>
        <w:t xml:space="preserve"> </w:t>
      </w:r>
      <w:r>
        <w:t>so</w:t>
      </w:r>
      <w:r>
        <w:rPr>
          <w:spacing w:val="-1"/>
        </w:rPr>
        <w:t xml:space="preserve"> </w:t>
      </w:r>
      <w:r>
        <w:t>với trung bình</w:t>
      </w:r>
      <w:r>
        <w:rPr>
          <w:spacing w:val="-1"/>
        </w:rPr>
        <w:t xml:space="preserve"> </w:t>
      </w:r>
      <w:r>
        <w:t>nhiều</w:t>
      </w:r>
      <w:r>
        <w:rPr>
          <w:spacing w:val="-1"/>
        </w:rPr>
        <w:t xml:space="preserve"> </w:t>
      </w:r>
      <w:r>
        <w:t>năm</w:t>
      </w:r>
      <w:r>
        <w:rPr>
          <w:spacing w:val="-5"/>
        </w:rPr>
        <w:t xml:space="preserve"> </w:t>
      </w:r>
      <w:r>
        <w:t>(TBNN)</w:t>
      </w:r>
      <w:r>
        <w:rPr>
          <w:spacing w:val="-1"/>
        </w:rPr>
        <w:t xml:space="preserve"> </w:t>
      </w:r>
      <w:r>
        <w:t>cùng</w:t>
      </w:r>
      <w:r>
        <w:rPr>
          <w:spacing w:val="-1"/>
        </w:rPr>
        <w:t xml:space="preserve"> </w:t>
      </w:r>
      <w:r>
        <w:t>thời</w:t>
      </w:r>
      <w:r>
        <w:rPr>
          <w:spacing w:val="-1"/>
        </w:rPr>
        <w:t xml:space="preserve"> </w:t>
      </w:r>
      <w:r>
        <w:t>kỳ</w:t>
      </w:r>
      <w:r>
        <w:rPr>
          <w:spacing w:val="-4"/>
        </w:rPr>
        <w:t xml:space="preserve"> </w:t>
      </w:r>
      <w:r>
        <w:t>từ</w:t>
      </w:r>
      <w:r>
        <w:rPr>
          <w:spacing w:val="-1"/>
        </w:rPr>
        <w:t xml:space="preserve"> </w:t>
      </w:r>
      <w:r>
        <w:rPr>
          <w:spacing w:val="-5"/>
        </w:rPr>
        <w:t>10</w:t>
      </w:r>
    </w:p>
    <w:p w14:paraId="3C87DBF1" w14:textId="77777777" w:rsidR="00C67409" w:rsidRDefault="00C67409" w:rsidP="0012768C">
      <w:pPr>
        <w:pStyle w:val="ListParagraph"/>
        <w:numPr>
          <w:ilvl w:val="0"/>
          <w:numId w:val="1"/>
        </w:numPr>
        <w:tabs>
          <w:tab w:val="left" w:pos="741"/>
        </w:tabs>
        <w:spacing w:before="120"/>
        <w:ind w:left="0" w:firstLine="567"/>
        <w:rPr>
          <w:sz w:val="28"/>
        </w:rPr>
      </w:pPr>
      <w:r>
        <w:rPr>
          <w:sz w:val="28"/>
        </w:rPr>
        <w:t>40%, riêng các tỉnh từ Huế - Quảng Ngãi và một số nơi ở khu vực cao nguyên Trung Bộ và Nam Bộ có TLM cao hơn từ 10 - 40%, đặc biệt tại Bảo Lộc (Lâm Đồng) cao hơn 59%, Ba Tri (Vĩnh Long) cao hơn 84%. Đáng lưu ý, trong tháng 02/2026, các</w:t>
      </w:r>
      <w:r>
        <w:rPr>
          <w:spacing w:val="-1"/>
          <w:sz w:val="28"/>
        </w:rPr>
        <w:t xml:space="preserve"> </w:t>
      </w:r>
      <w:r>
        <w:rPr>
          <w:sz w:val="28"/>
        </w:rPr>
        <w:t>khu vực</w:t>
      </w:r>
      <w:r>
        <w:rPr>
          <w:spacing w:val="-3"/>
          <w:sz w:val="28"/>
        </w:rPr>
        <w:t xml:space="preserve"> </w:t>
      </w:r>
      <w:r>
        <w:rPr>
          <w:sz w:val="28"/>
        </w:rPr>
        <w:t>trên phạm</w:t>
      </w:r>
      <w:r>
        <w:rPr>
          <w:spacing w:val="-5"/>
          <w:sz w:val="28"/>
        </w:rPr>
        <w:t xml:space="preserve"> </w:t>
      </w:r>
      <w:r>
        <w:rPr>
          <w:sz w:val="28"/>
        </w:rPr>
        <w:t>vi cả</w:t>
      </w:r>
      <w:r>
        <w:rPr>
          <w:spacing w:val="-1"/>
          <w:sz w:val="28"/>
        </w:rPr>
        <w:t xml:space="preserve"> </w:t>
      </w:r>
      <w:r>
        <w:rPr>
          <w:sz w:val="28"/>
        </w:rPr>
        <w:t>nước</w:t>
      </w:r>
      <w:r>
        <w:rPr>
          <w:spacing w:val="-2"/>
          <w:sz w:val="28"/>
        </w:rPr>
        <w:t xml:space="preserve"> </w:t>
      </w:r>
      <w:r>
        <w:rPr>
          <w:sz w:val="28"/>
        </w:rPr>
        <w:t>TLM phổ biến ở mức cao hơn so với TBNN từ 40 - 100%, có nơi cao hơn 100%, ngoại trừ một số nơi có TLM thấp hơn</w:t>
      </w:r>
      <w:r>
        <w:rPr>
          <w:spacing w:val="-1"/>
          <w:sz w:val="28"/>
        </w:rPr>
        <w:t xml:space="preserve"> </w:t>
      </w:r>
      <w:r>
        <w:rPr>
          <w:sz w:val="28"/>
        </w:rPr>
        <w:t>từ</w:t>
      </w:r>
      <w:r>
        <w:rPr>
          <w:spacing w:val="-3"/>
          <w:sz w:val="28"/>
        </w:rPr>
        <w:t xml:space="preserve"> </w:t>
      </w:r>
      <w:r>
        <w:rPr>
          <w:sz w:val="28"/>
        </w:rPr>
        <w:t>10 -</w:t>
      </w:r>
      <w:r>
        <w:rPr>
          <w:spacing w:val="-3"/>
          <w:sz w:val="28"/>
        </w:rPr>
        <w:t xml:space="preserve"> </w:t>
      </w:r>
      <w:r>
        <w:rPr>
          <w:sz w:val="28"/>
        </w:rPr>
        <w:t>30%,</w:t>
      </w:r>
      <w:r>
        <w:rPr>
          <w:spacing w:val="-3"/>
          <w:sz w:val="28"/>
        </w:rPr>
        <w:t xml:space="preserve"> </w:t>
      </w:r>
      <w:r>
        <w:rPr>
          <w:sz w:val="28"/>
        </w:rPr>
        <w:t>riêng</w:t>
      </w:r>
      <w:r>
        <w:rPr>
          <w:spacing w:val="-1"/>
          <w:sz w:val="28"/>
        </w:rPr>
        <w:t xml:space="preserve"> </w:t>
      </w:r>
      <w:r>
        <w:rPr>
          <w:sz w:val="28"/>
        </w:rPr>
        <w:t>các</w:t>
      </w:r>
      <w:r>
        <w:rPr>
          <w:spacing w:val="-2"/>
          <w:sz w:val="28"/>
        </w:rPr>
        <w:t xml:space="preserve"> </w:t>
      </w:r>
      <w:r>
        <w:rPr>
          <w:sz w:val="28"/>
        </w:rPr>
        <w:t>tỉnh</w:t>
      </w:r>
      <w:r>
        <w:rPr>
          <w:spacing w:val="-1"/>
          <w:sz w:val="28"/>
        </w:rPr>
        <w:t xml:space="preserve"> </w:t>
      </w:r>
      <w:r>
        <w:rPr>
          <w:sz w:val="28"/>
        </w:rPr>
        <w:t>Lai</w:t>
      </w:r>
      <w:r>
        <w:rPr>
          <w:spacing w:val="-1"/>
          <w:sz w:val="28"/>
        </w:rPr>
        <w:t xml:space="preserve"> </w:t>
      </w:r>
      <w:r>
        <w:rPr>
          <w:sz w:val="28"/>
        </w:rPr>
        <w:t>Châu,</w:t>
      </w:r>
      <w:r>
        <w:rPr>
          <w:spacing w:val="-3"/>
          <w:sz w:val="28"/>
        </w:rPr>
        <w:t xml:space="preserve"> </w:t>
      </w:r>
      <w:r>
        <w:rPr>
          <w:sz w:val="28"/>
        </w:rPr>
        <w:t>Điện</w:t>
      </w:r>
      <w:r>
        <w:rPr>
          <w:spacing w:val="-1"/>
          <w:sz w:val="28"/>
        </w:rPr>
        <w:t xml:space="preserve"> </w:t>
      </w:r>
      <w:r>
        <w:rPr>
          <w:sz w:val="28"/>
        </w:rPr>
        <w:t>Biên,</w:t>
      </w:r>
      <w:r>
        <w:rPr>
          <w:spacing w:val="-3"/>
          <w:sz w:val="28"/>
        </w:rPr>
        <w:t xml:space="preserve"> </w:t>
      </w:r>
      <w:r>
        <w:rPr>
          <w:sz w:val="28"/>
        </w:rPr>
        <w:t>Quảng</w:t>
      </w:r>
      <w:r>
        <w:rPr>
          <w:spacing w:val="-1"/>
          <w:sz w:val="28"/>
        </w:rPr>
        <w:t xml:space="preserve"> </w:t>
      </w:r>
      <w:r>
        <w:rPr>
          <w:sz w:val="28"/>
        </w:rPr>
        <w:t>Ninh,</w:t>
      </w:r>
      <w:r>
        <w:rPr>
          <w:spacing w:val="-3"/>
          <w:sz w:val="28"/>
        </w:rPr>
        <w:t xml:space="preserve"> </w:t>
      </w:r>
      <w:r>
        <w:rPr>
          <w:sz w:val="28"/>
        </w:rPr>
        <w:t>Hải</w:t>
      </w:r>
      <w:r>
        <w:rPr>
          <w:spacing w:val="-1"/>
          <w:sz w:val="28"/>
        </w:rPr>
        <w:t xml:space="preserve"> </w:t>
      </w:r>
      <w:r>
        <w:rPr>
          <w:sz w:val="28"/>
        </w:rPr>
        <w:t>Phòng</w:t>
      </w:r>
      <w:r>
        <w:rPr>
          <w:spacing w:val="-1"/>
          <w:sz w:val="28"/>
        </w:rPr>
        <w:t xml:space="preserve"> </w:t>
      </w:r>
      <w:r>
        <w:rPr>
          <w:sz w:val="28"/>
        </w:rPr>
        <w:t>và một số nơi ở khu vực Nam Bộ, TLM thiếu hụt từ 40 - 100%.</w:t>
      </w:r>
    </w:p>
    <w:p w14:paraId="430D747B" w14:textId="77777777" w:rsidR="00C67409" w:rsidRDefault="00C67409" w:rsidP="0012768C">
      <w:pPr>
        <w:pStyle w:val="BodyText"/>
        <w:spacing w:before="120"/>
        <w:ind w:left="0" w:firstLine="567"/>
      </w:pPr>
      <w:r>
        <w:rPr>
          <w:b/>
          <w:i/>
        </w:rPr>
        <w:t xml:space="preserve">Khu vực Bắc Bộ: </w:t>
      </w:r>
      <w:r>
        <w:t>Dòng chảy trên sông Thao, sông Lô, sông Lục Nam</w:t>
      </w:r>
      <w:r>
        <w:rPr>
          <w:spacing w:val="40"/>
        </w:rPr>
        <w:t xml:space="preserve"> </w:t>
      </w:r>
      <w:r>
        <w:t>phổ</w:t>
      </w:r>
      <w:r>
        <w:rPr>
          <w:spacing w:val="-1"/>
        </w:rPr>
        <w:t xml:space="preserve"> </w:t>
      </w:r>
      <w:r>
        <w:t>biến</w:t>
      </w:r>
      <w:r>
        <w:rPr>
          <w:spacing w:val="-3"/>
        </w:rPr>
        <w:t xml:space="preserve"> </w:t>
      </w:r>
      <w:r>
        <w:t>thiếu</w:t>
      </w:r>
      <w:r>
        <w:rPr>
          <w:spacing w:val="-2"/>
        </w:rPr>
        <w:t xml:space="preserve"> </w:t>
      </w:r>
      <w:r>
        <w:t>hụt</w:t>
      </w:r>
      <w:r>
        <w:rPr>
          <w:spacing w:val="-2"/>
        </w:rPr>
        <w:t xml:space="preserve"> </w:t>
      </w:r>
      <w:r>
        <w:t>so</w:t>
      </w:r>
      <w:r>
        <w:rPr>
          <w:spacing w:val="-1"/>
        </w:rPr>
        <w:t xml:space="preserve"> </w:t>
      </w:r>
      <w:r>
        <w:t>với TBNN từ</w:t>
      </w:r>
      <w:r>
        <w:rPr>
          <w:spacing w:val="-3"/>
        </w:rPr>
        <w:t xml:space="preserve"> </w:t>
      </w:r>
      <w:r>
        <w:t>40</w:t>
      </w:r>
      <w:r>
        <w:rPr>
          <w:spacing w:val="-1"/>
        </w:rPr>
        <w:t xml:space="preserve"> </w:t>
      </w:r>
      <w:r>
        <w:t>-</w:t>
      </w:r>
      <w:r>
        <w:rPr>
          <w:spacing w:val="-3"/>
        </w:rPr>
        <w:t xml:space="preserve"> </w:t>
      </w:r>
      <w:r>
        <w:t>70%; riêng</w:t>
      </w:r>
      <w:r>
        <w:rPr>
          <w:spacing w:val="-1"/>
        </w:rPr>
        <w:t xml:space="preserve"> </w:t>
      </w:r>
      <w:r>
        <w:t>dòng chảy</w:t>
      </w:r>
      <w:r>
        <w:rPr>
          <w:spacing w:val="-4"/>
        </w:rPr>
        <w:t xml:space="preserve"> </w:t>
      </w:r>
      <w:r>
        <w:t>trên</w:t>
      </w:r>
      <w:r>
        <w:rPr>
          <w:spacing w:val="-1"/>
        </w:rPr>
        <w:t xml:space="preserve"> </w:t>
      </w:r>
      <w:r>
        <w:t>sông Cầu cao hơn từ 2 đến 3 lần so với TBNN; dòng chảy trên sông Đà đến hồ Hòa Bình cao hơn TBNN từ 45 - 94%; dòng chảy trên sông Hồng tại trạm Hà Nội cao hơn TBNN từ 13 - 35%. So với mùa cạn năm 2025, nguồn nước đến các hồ chứa và các sông Bắc Bộ phổ biến ở mức cao hơn.</w:t>
      </w:r>
    </w:p>
    <w:p w14:paraId="763A7AE8" w14:textId="77777777" w:rsidR="00C67409" w:rsidRDefault="00C67409" w:rsidP="0012768C">
      <w:pPr>
        <w:pStyle w:val="Heading2"/>
        <w:spacing w:before="120"/>
        <w:ind w:left="0" w:firstLine="567"/>
      </w:pPr>
      <w:r>
        <w:t>Khu</w:t>
      </w:r>
      <w:r>
        <w:rPr>
          <w:spacing w:val="-6"/>
        </w:rPr>
        <w:t xml:space="preserve"> </w:t>
      </w:r>
      <w:r>
        <w:t>vực</w:t>
      </w:r>
      <w:r>
        <w:rPr>
          <w:spacing w:val="-3"/>
        </w:rPr>
        <w:t xml:space="preserve"> </w:t>
      </w:r>
      <w:r>
        <w:t>Trung</w:t>
      </w:r>
      <w:r>
        <w:rPr>
          <w:spacing w:val="-1"/>
        </w:rPr>
        <w:t xml:space="preserve"> </w:t>
      </w:r>
      <w:r>
        <w:rPr>
          <w:spacing w:val="-5"/>
        </w:rPr>
        <w:t>Bộ:</w:t>
      </w:r>
    </w:p>
    <w:p w14:paraId="3C8A0986" w14:textId="77777777" w:rsidR="00C67409" w:rsidRDefault="00C67409" w:rsidP="0012768C">
      <w:pPr>
        <w:pStyle w:val="BodyText"/>
        <w:spacing w:before="120"/>
        <w:ind w:left="0" w:firstLine="567"/>
      </w:pPr>
      <w:r>
        <w:t>Dòng chảy trên các sông từ Thanh Hóa đến Quảng Ngãi, sông Sê San (Quảng Ngãi), sông Srêpôk (Đắk Lắk) phổ biến ở mức cao hơn TBNN từ 5 -74%; riêng dòng chảy trên các sông từ Gia Lai đến Lâm Đồng ở mức thấp hơn TBNN từ 25 - 64%.</w:t>
      </w:r>
    </w:p>
    <w:p w14:paraId="169C1B3F" w14:textId="77777777" w:rsidR="00C67409" w:rsidRDefault="00C67409" w:rsidP="0012768C">
      <w:pPr>
        <w:pStyle w:val="BodyText"/>
        <w:spacing w:before="120"/>
        <w:ind w:left="0" w:firstLine="567"/>
      </w:pPr>
      <w:r>
        <w:rPr>
          <w:b/>
          <w:i/>
        </w:rPr>
        <w:t xml:space="preserve">Khu vực Nam Bộ: </w:t>
      </w:r>
      <w:r>
        <w:t>Tổng lượng dòng chảy từ thượng lưu sông Mê Công (trạm Kratie-Campuchia) về hạ lưu và Đồng bằng sông Cửu Long (ĐBSCL) ở mức cao hơn TBNN (2012 - 2025) cùng kỳ. Hiện tại, mực nước các trạm trên lưu vực sông Mê Công biến đổi chậm, các trạm thượng lưu ở mức thấp hơn TBNN (2012 - 2025) từ 0,1 - 0,75m, các trạm</w:t>
      </w:r>
      <w:r>
        <w:rPr>
          <w:spacing w:val="-2"/>
        </w:rPr>
        <w:t xml:space="preserve"> </w:t>
      </w:r>
      <w:r>
        <w:t>trung và hạ lưu cao hơn TBNN từ 0,1 - 1,0m.</w:t>
      </w:r>
    </w:p>
    <w:p w14:paraId="7DCDF0E3" w14:textId="77777777" w:rsidR="00C67409" w:rsidRDefault="00C67409" w:rsidP="0012768C">
      <w:pPr>
        <w:pStyle w:val="BodyText"/>
        <w:spacing w:before="120"/>
        <w:ind w:left="0" w:firstLine="567"/>
      </w:pPr>
      <w:r>
        <w:t>Mực nước đầu nguồn sông Cửu Long dao động theo thủy triều và ở mức cao hơn TBNN cùng kỳ khoảng 0,1m. Từ tháng 01/2026 - 4/2026, xâm nhập mặn ở khu vực ĐBSCL ở mức thấp hơn TBNN.</w:t>
      </w:r>
    </w:p>
    <w:p w14:paraId="609F2CB9" w14:textId="77777777" w:rsidR="00C67409" w:rsidRDefault="00C67409" w:rsidP="0012768C">
      <w:pPr>
        <w:pStyle w:val="Heading2"/>
        <w:spacing w:before="120"/>
        <w:ind w:left="0" w:firstLine="567"/>
      </w:pPr>
      <w:r>
        <w:t>Hiện</w:t>
      </w:r>
      <w:r>
        <w:rPr>
          <w:spacing w:val="-5"/>
        </w:rPr>
        <w:t xml:space="preserve"> </w:t>
      </w:r>
      <w:r>
        <w:t>trạng hồ</w:t>
      </w:r>
      <w:r>
        <w:rPr>
          <w:spacing w:val="-1"/>
        </w:rPr>
        <w:t xml:space="preserve"> </w:t>
      </w:r>
      <w:r>
        <w:rPr>
          <w:spacing w:val="-2"/>
        </w:rPr>
        <w:t>chứa:</w:t>
      </w:r>
    </w:p>
    <w:p w14:paraId="180D0F57" w14:textId="27AF2084" w:rsidR="00C67409" w:rsidRDefault="00C67409" w:rsidP="0012768C">
      <w:pPr>
        <w:pStyle w:val="BodyText"/>
        <w:spacing w:before="120"/>
        <w:ind w:left="0" w:firstLine="567"/>
      </w:pPr>
      <w:r>
        <w:rPr>
          <w:i/>
        </w:rPr>
        <w:t xml:space="preserve">Hồ chứa thủy lợi: </w:t>
      </w:r>
      <w:r>
        <w:t>Dung tích bình quân các hồ chứa thủy lợi trên các khu vực</w:t>
      </w:r>
      <w:r>
        <w:rPr>
          <w:spacing w:val="14"/>
        </w:rPr>
        <w:t xml:space="preserve"> </w:t>
      </w:r>
      <w:r>
        <w:t>cụ</w:t>
      </w:r>
      <w:r>
        <w:rPr>
          <w:spacing w:val="15"/>
        </w:rPr>
        <w:t xml:space="preserve"> </w:t>
      </w:r>
      <w:r>
        <w:t>thể</w:t>
      </w:r>
      <w:r>
        <w:rPr>
          <w:spacing w:val="12"/>
        </w:rPr>
        <w:t xml:space="preserve"> </w:t>
      </w:r>
      <w:r>
        <w:t>như</w:t>
      </w:r>
      <w:r>
        <w:rPr>
          <w:spacing w:val="13"/>
        </w:rPr>
        <w:t xml:space="preserve"> </w:t>
      </w:r>
      <w:r>
        <w:t>sau:</w:t>
      </w:r>
      <w:r>
        <w:rPr>
          <w:spacing w:val="12"/>
        </w:rPr>
        <w:t xml:space="preserve"> </w:t>
      </w:r>
      <w:r>
        <w:t>khu</w:t>
      </w:r>
      <w:r>
        <w:rPr>
          <w:spacing w:val="12"/>
        </w:rPr>
        <w:t xml:space="preserve"> </w:t>
      </w:r>
      <w:r>
        <w:t>vực</w:t>
      </w:r>
      <w:r>
        <w:rPr>
          <w:spacing w:val="14"/>
        </w:rPr>
        <w:t xml:space="preserve"> </w:t>
      </w:r>
      <w:r>
        <w:t>Bắc</w:t>
      </w:r>
      <w:r>
        <w:rPr>
          <w:spacing w:val="12"/>
        </w:rPr>
        <w:t xml:space="preserve"> </w:t>
      </w:r>
      <w:r>
        <w:t>Bộ</w:t>
      </w:r>
      <w:r>
        <w:rPr>
          <w:spacing w:val="12"/>
        </w:rPr>
        <w:t xml:space="preserve"> </w:t>
      </w:r>
      <w:r>
        <w:t>đạt</w:t>
      </w:r>
      <w:r>
        <w:rPr>
          <w:spacing w:val="12"/>
        </w:rPr>
        <w:t xml:space="preserve"> </w:t>
      </w:r>
      <w:r>
        <w:t>59,3%</w:t>
      </w:r>
      <w:r>
        <w:rPr>
          <w:spacing w:val="13"/>
        </w:rPr>
        <w:t xml:space="preserve"> </w:t>
      </w:r>
      <w:r>
        <w:t>dung</w:t>
      </w:r>
      <w:r>
        <w:rPr>
          <w:spacing w:val="12"/>
        </w:rPr>
        <w:t xml:space="preserve"> </w:t>
      </w:r>
      <w:r>
        <w:t>tích</w:t>
      </w:r>
      <w:r>
        <w:rPr>
          <w:spacing w:val="15"/>
        </w:rPr>
        <w:t xml:space="preserve"> </w:t>
      </w:r>
      <w:r>
        <w:t>thiết</w:t>
      </w:r>
      <w:r>
        <w:rPr>
          <w:spacing w:val="15"/>
        </w:rPr>
        <w:t xml:space="preserve"> </w:t>
      </w:r>
      <w:r>
        <w:t>kế</w:t>
      </w:r>
      <w:r>
        <w:rPr>
          <w:spacing w:val="14"/>
        </w:rPr>
        <w:t xml:space="preserve"> </w:t>
      </w:r>
      <w:r>
        <w:t>(DTTK);</w:t>
      </w:r>
      <w:r>
        <w:rPr>
          <w:spacing w:val="15"/>
        </w:rPr>
        <w:t xml:space="preserve"> </w:t>
      </w:r>
      <w:r>
        <w:t>các</w:t>
      </w:r>
      <w:r>
        <w:rPr>
          <w:lang w:val="en-US"/>
        </w:rPr>
        <w:t xml:space="preserve"> </w:t>
      </w:r>
      <w:r>
        <w:t>tỉnh từ Thanh Hóa đến Huế đạt khoảng 71% DTTK; từ Đà Nẵng đến Khánh Hòa, Lâm Đồng đạt khoảng 71% DTTK.</w:t>
      </w:r>
    </w:p>
    <w:p w14:paraId="7E821EBF" w14:textId="77777777" w:rsidR="00C67409" w:rsidRDefault="00C67409" w:rsidP="0012768C">
      <w:pPr>
        <w:pStyle w:val="BodyText"/>
        <w:spacing w:before="120"/>
        <w:ind w:left="0" w:firstLine="567"/>
        <w:rPr>
          <w:spacing w:val="-2"/>
        </w:rPr>
      </w:pPr>
      <w:r>
        <w:rPr>
          <w:i/>
        </w:rPr>
        <w:lastRenderedPageBreak/>
        <w:t xml:space="preserve">Hồ chứa thủy điện lớn: </w:t>
      </w:r>
      <w:r>
        <w:t>Tính đến ngày 15/4/2026, dung tích các hồ chứa lớn ở Bắc Bộ đạt 60 - 95% DTTK đạt 22,3 tỷ m</w:t>
      </w:r>
      <w:r>
        <w:rPr>
          <w:vertAlign w:val="superscript"/>
        </w:rPr>
        <w:t>3</w:t>
      </w:r>
      <w:r>
        <w:t>, cao hơn 1.1 tỷ m</w:t>
      </w:r>
      <w:r>
        <w:rPr>
          <w:vertAlign w:val="superscript"/>
        </w:rPr>
        <w:t>3</w:t>
      </w:r>
      <w:r>
        <w:t xml:space="preserve"> so với cùng kỳ 5 năm gần đây; dung tích các hồ chứa khu vực Bắc Trung Bộ đạt 60 - 96% DTTK; khu vực Nam Trung Bộ đạt từ 55-92% DTTK; khu vực cao nguyên Trung Bộ đạt từ 52 - 95% DTTK; trên lưu vực sông Đồng Nai đạt từ 48 - 99% </w:t>
      </w:r>
      <w:r>
        <w:rPr>
          <w:spacing w:val="-2"/>
        </w:rPr>
        <w:t>DTTK.</w:t>
      </w:r>
    </w:p>
    <w:p w14:paraId="5FEE6D97" w14:textId="77777777" w:rsidR="00C67409" w:rsidRDefault="00C67409" w:rsidP="0012768C">
      <w:pPr>
        <w:pStyle w:val="BodyText"/>
        <w:spacing w:before="120"/>
        <w:ind w:left="0" w:firstLine="567"/>
        <w:rPr>
          <w:b/>
          <w:bCs/>
          <w:spacing w:val="-4"/>
        </w:rPr>
      </w:pPr>
      <w:r w:rsidRPr="00C67409">
        <w:rPr>
          <w:b/>
          <w:bCs/>
          <w:spacing w:val="-2"/>
          <w:lang w:val="en-US"/>
        </w:rPr>
        <w:t xml:space="preserve">2. </w:t>
      </w:r>
      <w:r w:rsidRPr="00C67409">
        <w:rPr>
          <w:b/>
          <w:bCs/>
        </w:rPr>
        <w:t>Dự</w:t>
      </w:r>
      <w:r w:rsidRPr="00C67409">
        <w:rPr>
          <w:b/>
          <w:bCs/>
          <w:spacing w:val="-4"/>
        </w:rPr>
        <w:t xml:space="preserve"> </w:t>
      </w:r>
      <w:r w:rsidRPr="00C67409">
        <w:rPr>
          <w:b/>
          <w:bCs/>
        </w:rPr>
        <w:t>báo</w:t>
      </w:r>
      <w:r w:rsidRPr="00C67409">
        <w:rPr>
          <w:b/>
          <w:bCs/>
          <w:spacing w:val="-1"/>
        </w:rPr>
        <w:t xml:space="preserve"> </w:t>
      </w:r>
      <w:r w:rsidRPr="00C67409">
        <w:rPr>
          <w:b/>
          <w:bCs/>
        </w:rPr>
        <w:t>nguồn</w:t>
      </w:r>
      <w:r w:rsidRPr="00C67409">
        <w:rPr>
          <w:b/>
          <w:bCs/>
          <w:spacing w:val="-2"/>
        </w:rPr>
        <w:t xml:space="preserve"> </w:t>
      </w:r>
      <w:r w:rsidRPr="00C67409">
        <w:rPr>
          <w:b/>
          <w:bCs/>
        </w:rPr>
        <w:t>nước</w:t>
      </w:r>
      <w:r w:rsidRPr="00C67409">
        <w:rPr>
          <w:b/>
          <w:bCs/>
          <w:spacing w:val="-2"/>
        </w:rPr>
        <w:t xml:space="preserve"> </w:t>
      </w:r>
      <w:r w:rsidRPr="00C67409">
        <w:rPr>
          <w:b/>
          <w:bCs/>
        </w:rPr>
        <w:t>từ</w:t>
      </w:r>
      <w:r w:rsidRPr="00C67409">
        <w:rPr>
          <w:b/>
          <w:bCs/>
          <w:spacing w:val="-3"/>
        </w:rPr>
        <w:t xml:space="preserve"> </w:t>
      </w:r>
      <w:r w:rsidRPr="00C67409">
        <w:rPr>
          <w:b/>
          <w:bCs/>
        </w:rPr>
        <w:t>tháng</w:t>
      </w:r>
      <w:r w:rsidRPr="00C67409">
        <w:rPr>
          <w:b/>
          <w:bCs/>
          <w:spacing w:val="-5"/>
        </w:rPr>
        <w:t xml:space="preserve"> </w:t>
      </w:r>
      <w:r w:rsidRPr="00C67409">
        <w:rPr>
          <w:b/>
          <w:bCs/>
        </w:rPr>
        <w:t>5</w:t>
      </w:r>
      <w:r w:rsidRPr="00C67409">
        <w:rPr>
          <w:b/>
          <w:bCs/>
          <w:spacing w:val="-1"/>
        </w:rPr>
        <w:t xml:space="preserve"> </w:t>
      </w:r>
      <w:r w:rsidRPr="00C67409">
        <w:rPr>
          <w:b/>
          <w:bCs/>
        </w:rPr>
        <w:t>đến tháng</w:t>
      </w:r>
      <w:r w:rsidRPr="00C67409">
        <w:rPr>
          <w:b/>
          <w:bCs/>
          <w:spacing w:val="-4"/>
        </w:rPr>
        <w:t xml:space="preserve"> </w:t>
      </w:r>
      <w:r w:rsidRPr="00C67409">
        <w:rPr>
          <w:b/>
          <w:bCs/>
        </w:rPr>
        <w:t>12</w:t>
      </w:r>
      <w:r w:rsidRPr="00C67409">
        <w:rPr>
          <w:b/>
          <w:bCs/>
          <w:spacing w:val="-3"/>
        </w:rPr>
        <w:t xml:space="preserve"> </w:t>
      </w:r>
      <w:r w:rsidRPr="00C67409">
        <w:rPr>
          <w:b/>
          <w:bCs/>
        </w:rPr>
        <w:t>năm</w:t>
      </w:r>
      <w:r w:rsidRPr="00C67409">
        <w:rPr>
          <w:b/>
          <w:bCs/>
          <w:spacing w:val="-5"/>
        </w:rPr>
        <w:t xml:space="preserve"> </w:t>
      </w:r>
      <w:r w:rsidRPr="00C67409">
        <w:rPr>
          <w:b/>
          <w:bCs/>
          <w:spacing w:val="-4"/>
        </w:rPr>
        <w:t>2026</w:t>
      </w:r>
    </w:p>
    <w:p w14:paraId="68CFCF7A" w14:textId="762409FB" w:rsidR="00C67409" w:rsidRPr="00C67409" w:rsidRDefault="00C67409" w:rsidP="0012768C">
      <w:pPr>
        <w:pStyle w:val="BodyText"/>
        <w:spacing w:before="120"/>
        <w:ind w:left="0" w:firstLine="567"/>
        <w:rPr>
          <w:b/>
          <w:bCs/>
          <w:i/>
          <w:iCs/>
        </w:rPr>
      </w:pPr>
      <w:r w:rsidRPr="00C67409">
        <w:rPr>
          <w:i/>
          <w:iCs/>
          <w:spacing w:val="-4"/>
          <w:lang w:val="en-US"/>
        </w:rPr>
        <w:t>2.1.</w:t>
      </w:r>
      <w:r w:rsidRPr="00C67409">
        <w:rPr>
          <w:b/>
          <w:bCs/>
          <w:i/>
          <w:iCs/>
          <w:spacing w:val="-4"/>
          <w:lang w:val="en-US"/>
        </w:rPr>
        <w:t xml:space="preserve"> </w:t>
      </w:r>
      <w:r w:rsidRPr="00C67409">
        <w:rPr>
          <w:i/>
          <w:iCs/>
        </w:rPr>
        <w:t>Hiện</w:t>
      </w:r>
      <w:r w:rsidRPr="00C67409">
        <w:rPr>
          <w:i/>
          <w:iCs/>
          <w:spacing w:val="-3"/>
        </w:rPr>
        <w:t xml:space="preserve"> </w:t>
      </w:r>
      <w:r w:rsidRPr="00C67409">
        <w:rPr>
          <w:i/>
          <w:iCs/>
        </w:rPr>
        <w:t>tượng</w:t>
      </w:r>
      <w:r w:rsidRPr="00C67409">
        <w:rPr>
          <w:i/>
          <w:iCs/>
          <w:spacing w:val="-3"/>
        </w:rPr>
        <w:t xml:space="preserve"> </w:t>
      </w:r>
      <w:r w:rsidRPr="00C67409">
        <w:rPr>
          <w:i/>
          <w:iCs/>
        </w:rPr>
        <w:t>El</w:t>
      </w:r>
      <w:r w:rsidRPr="00C67409">
        <w:rPr>
          <w:i/>
          <w:iCs/>
          <w:spacing w:val="-2"/>
        </w:rPr>
        <w:t xml:space="preserve"> </w:t>
      </w:r>
      <w:r w:rsidRPr="00C67409">
        <w:rPr>
          <w:i/>
          <w:iCs/>
          <w:spacing w:val="-4"/>
        </w:rPr>
        <w:t>Nino</w:t>
      </w:r>
    </w:p>
    <w:p w14:paraId="07576ABE" w14:textId="77777777" w:rsidR="00C67409" w:rsidRDefault="00C67409" w:rsidP="0012768C">
      <w:pPr>
        <w:pStyle w:val="BodyText"/>
        <w:spacing w:before="120"/>
        <w:ind w:left="0" w:firstLine="567"/>
      </w:pPr>
      <w:r>
        <w:t>Hiện tượng ENSO duy trì trạng thái trung tính từ nay cho tới khoảng</w:t>
      </w:r>
      <w:r>
        <w:rPr>
          <w:spacing w:val="40"/>
        </w:rPr>
        <w:t xml:space="preserve"> </w:t>
      </w:r>
      <w:r>
        <w:t>tháng 6/2026, dự báo hiện tượng El Nino có cường độ từ trung bình đến mạnh</w:t>
      </w:r>
      <w:r>
        <w:rPr>
          <w:spacing w:val="40"/>
        </w:rPr>
        <w:t xml:space="preserve"> </w:t>
      </w:r>
      <w:r>
        <w:t>có thể xuất hiện vào thời kỳ từ tháng 6/2026 - 8/2026 với xác suất khoảng từ 80</w:t>
      </w:r>
    </w:p>
    <w:p w14:paraId="22EC9999" w14:textId="77777777" w:rsidR="00C67409" w:rsidRPr="00C67409" w:rsidRDefault="00C67409" w:rsidP="0012768C">
      <w:pPr>
        <w:pStyle w:val="ListParagraph"/>
        <w:numPr>
          <w:ilvl w:val="0"/>
          <w:numId w:val="1"/>
        </w:numPr>
        <w:tabs>
          <w:tab w:val="left" w:pos="760"/>
        </w:tabs>
        <w:spacing w:before="120"/>
        <w:ind w:left="0" w:firstLine="567"/>
        <w:rPr>
          <w:sz w:val="28"/>
        </w:rPr>
      </w:pPr>
      <w:r>
        <w:rPr>
          <w:sz w:val="28"/>
        </w:rPr>
        <w:t>90%, đạt cường độ rất mạnh với xác suất khoảng từ 20 - 25% trong khoảng thời kỳ từ tháng 10/2026 - 12/2026 và khả năng tiếp tục duy trì sang năm 2027. Trong</w:t>
      </w:r>
      <w:r>
        <w:rPr>
          <w:spacing w:val="-1"/>
          <w:sz w:val="28"/>
        </w:rPr>
        <w:t xml:space="preserve"> </w:t>
      </w:r>
      <w:r>
        <w:rPr>
          <w:sz w:val="28"/>
        </w:rPr>
        <w:t>năm</w:t>
      </w:r>
      <w:r>
        <w:rPr>
          <w:spacing w:val="-6"/>
          <w:sz w:val="28"/>
        </w:rPr>
        <w:t xml:space="preserve"> </w:t>
      </w:r>
      <w:r>
        <w:rPr>
          <w:sz w:val="28"/>
        </w:rPr>
        <w:t>2026,</w:t>
      </w:r>
      <w:r>
        <w:rPr>
          <w:spacing w:val="-3"/>
          <w:sz w:val="28"/>
        </w:rPr>
        <w:t xml:space="preserve"> </w:t>
      </w:r>
      <w:r>
        <w:rPr>
          <w:sz w:val="28"/>
        </w:rPr>
        <w:t>nền</w:t>
      </w:r>
      <w:r>
        <w:rPr>
          <w:spacing w:val="-3"/>
          <w:sz w:val="28"/>
        </w:rPr>
        <w:t xml:space="preserve"> </w:t>
      </w:r>
      <w:r>
        <w:rPr>
          <w:sz w:val="28"/>
        </w:rPr>
        <w:t>nhiệt</w:t>
      </w:r>
      <w:r>
        <w:rPr>
          <w:spacing w:val="-1"/>
          <w:sz w:val="28"/>
        </w:rPr>
        <w:t xml:space="preserve"> </w:t>
      </w:r>
      <w:r>
        <w:rPr>
          <w:sz w:val="28"/>
        </w:rPr>
        <w:t>độ</w:t>
      </w:r>
      <w:r>
        <w:rPr>
          <w:spacing w:val="-1"/>
          <w:sz w:val="28"/>
        </w:rPr>
        <w:t xml:space="preserve"> </w:t>
      </w:r>
      <w:r>
        <w:rPr>
          <w:sz w:val="28"/>
        </w:rPr>
        <w:t>các</w:t>
      </w:r>
      <w:r>
        <w:rPr>
          <w:spacing w:val="-2"/>
          <w:sz w:val="28"/>
        </w:rPr>
        <w:t xml:space="preserve"> </w:t>
      </w:r>
      <w:r>
        <w:rPr>
          <w:sz w:val="28"/>
        </w:rPr>
        <w:t>tháng</w:t>
      </w:r>
      <w:r>
        <w:rPr>
          <w:spacing w:val="-1"/>
          <w:sz w:val="28"/>
        </w:rPr>
        <w:t xml:space="preserve"> </w:t>
      </w:r>
      <w:r>
        <w:rPr>
          <w:sz w:val="28"/>
        </w:rPr>
        <w:t>dự</w:t>
      </w:r>
      <w:r>
        <w:rPr>
          <w:spacing w:val="-4"/>
          <w:sz w:val="28"/>
        </w:rPr>
        <w:t xml:space="preserve"> </w:t>
      </w:r>
      <w:r>
        <w:rPr>
          <w:sz w:val="28"/>
        </w:rPr>
        <w:t>báo</w:t>
      </w:r>
      <w:r>
        <w:rPr>
          <w:spacing w:val="-2"/>
          <w:sz w:val="28"/>
        </w:rPr>
        <w:t xml:space="preserve"> </w:t>
      </w:r>
      <w:r>
        <w:rPr>
          <w:sz w:val="28"/>
        </w:rPr>
        <w:t>có</w:t>
      </w:r>
      <w:r>
        <w:rPr>
          <w:spacing w:val="-1"/>
          <w:sz w:val="28"/>
        </w:rPr>
        <w:t xml:space="preserve"> </w:t>
      </w:r>
      <w:r>
        <w:rPr>
          <w:sz w:val="28"/>
        </w:rPr>
        <w:t>xu</w:t>
      </w:r>
      <w:r>
        <w:rPr>
          <w:spacing w:val="-1"/>
          <w:sz w:val="28"/>
        </w:rPr>
        <w:t xml:space="preserve"> </w:t>
      </w:r>
      <w:r>
        <w:rPr>
          <w:sz w:val="28"/>
        </w:rPr>
        <w:t>hướng</w:t>
      </w:r>
      <w:r>
        <w:rPr>
          <w:spacing w:val="-1"/>
          <w:sz w:val="28"/>
        </w:rPr>
        <w:t xml:space="preserve"> </w:t>
      </w:r>
      <w:r>
        <w:rPr>
          <w:sz w:val="28"/>
        </w:rPr>
        <w:t>cao</w:t>
      </w:r>
      <w:r>
        <w:rPr>
          <w:spacing w:val="-1"/>
          <w:sz w:val="28"/>
        </w:rPr>
        <w:t xml:space="preserve"> </w:t>
      </w:r>
      <w:r>
        <w:rPr>
          <w:sz w:val="28"/>
        </w:rPr>
        <w:t>hơn</w:t>
      </w:r>
      <w:r>
        <w:rPr>
          <w:spacing w:val="-1"/>
          <w:sz w:val="28"/>
        </w:rPr>
        <w:t xml:space="preserve"> </w:t>
      </w:r>
      <w:r>
        <w:rPr>
          <w:sz w:val="28"/>
        </w:rPr>
        <w:t>TBNN</w:t>
      </w:r>
      <w:r>
        <w:rPr>
          <w:spacing w:val="-3"/>
          <w:sz w:val="28"/>
        </w:rPr>
        <w:t xml:space="preserve"> </w:t>
      </w:r>
      <w:r>
        <w:rPr>
          <w:sz w:val="28"/>
        </w:rPr>
        <w:t xml:space="preserve">với số ngày nắng nóng khả năng xuất hiện nhiều hơn so với TBNN và so với năm </w:t>
      </w:r>
      <w:r>
        <w:rPr>
          <w:spacing w:val="-4"/>
          <w:sz w:val="28"/>
        </w:rPr>
        <w:t>2025.</w:t>
      </w:r>
    </w:p>
    <w:p w14:paraId="7913CF93" w14:textId="0DC708A8" w:rsidR="00C67409" w:rsidRPr="00C67409" w:rsidRDefault="00C67409" w:rsidP="0012768C">
      <w:pPr>
        <w:tabs>
          <w:tab w:val="left" w:pos="760"/>
        </w:tabs>
        <w:spacing w:before="120"/>
        <w:ind w:left="567"/>
        <w:rPr>
          <w:i/>
          <w:iCs/>
          <w:sz w:val="28"/>
          <w:szCs w:val="28"/>
        </w:rPr>
      </w:pPr>
      <w:r w:rsidRPr="00C67409">
        <w:rPr>
          <w:i/>
          <w:iCs/>
          <w:sz w:val="28"/>
          <w:szCs w:val="28"/>
          <w:lang w:val="en-US"/>
        </w:rPr>
        <w:t xml:space="preserve">2.2. </w:t>
      </w:r>
      <w:r w:rsidRPr="00C67409">
        <w:rPr>
          <w:i/>
          <w:iCs/>
          <w:sz w:val="28"/>
          <w:szCs w:val="28"/>
        </w:rPr>
        <w:t>Lượng</w:t>
      </w:r>
      <w:r w:rsidRPr="00C67409">
        <w:rPr>
          <w:i/>
          <w:iCs/>
          <w:spacing w:val="-11"/>
          <w:sz w:val="28"/>
          <w:szCs w:val="28"/>
        </w:rPr>
        <w:t xml:space="preserve"> </w:t>
      </w:r>
      <w:r w:rsidRPr="00C67409">
        <w:rPr>
          <w:i/>
          <w:iCs/>
          <w:spacing w:val="-5"/>
          <w:sz w:val="28"/>
          <w:szCs w:val="28"/>
        </w:rPr>
        <w:t>mưa</w:t>
      </w:r>
    </w:p>
    <w:p w14:paraId="080F27CD" w14:textId="77777777" w:rsidR="00C67409" w:rsidRDefault="00C67409" w:rsidP="0012768C">
      <w:pPr>
        <w:pStyle w:val="BodyText"/>
        <w:spacing w:before="120"/>
        <w:ind w:left="0" w:firstLine="567"/>
      </w:pPr>
      <w:r>
        <w:t>Mùa mưa ở các khu vực có khả năng xuất hiện tương đương so với TBNN, riêng khu vực cao nguyên Trung Bộ và Nam Bộ xuất hiện muộn hơn một chút so với trung</w:t>
      </w:r>
      <w:r>
        <w:rPr>
          <w:spacing w:val="-1"/>
        </w:rPr>
        <w:t xml:space="preserve"> </w:t>
      </w:r>
      <w:r>
        <w:t>bình, tuy</w:t>
      </w:r>
      <w:r>
        <w:rPr>
          <w:spacing w:val="-4"/>
        </w:rPr>
        <w:t xml:space="preserve"> </w:t>
      </w:r>
      <w:r>
        <w:t>nhiên có khả năng mùa mưa kết thúc sớm</w:t>
      </w:r>
      <w:r>
        <w:rPr>
          <w:spacing w:val="-4"/>
        </w:rPr>
        <w:t xml:space="preserve"> </w:t>
      </w:r>
      <w:r>
        <w:t>hơn so với trung bình tại các khu vực. Tổng lượng mưa các khu vực có khả năng thiếu hụt so với TBNN cùng thời kỳ vào các tháng cuối năm 2026. Cụ thể dự báo lượng mưa các khu vực như sau:</w:t>
      </w:r>
    </w:p>
    <w:p w14:paraId="48769E71" w14:textId="77777777" w:rsidR="00C67409" w:rsidRDefault="00C67409" w:rsidP="0012768C">
      <w:pPr>
        <w:pStyle w:val="BodyText"/>
        <w:spacing w:before="120"/>
        <w:ind w:left="0" w:firstLine="567"/>
      </w:pPr>
      <w:r>
        <w:rPr>
          <w:i/>
        </w:rPr>
        <w:t xml:space="preserve">Khu vực Bắc Bộ: </w:t>
      </w:r>
      <w:r>
        <w:t>Tháng 5, tháng 8 và tháng 10/2026, TLM ở mức xấp xỉ so với</w:t>
      </w:r>
      <w:r>
        <w:rPr>
          <w:spacing w:val="24"/>
        </w:rPr>
        <w:t xml:space="preserve"> </w:t>
      </w:r>
      <w:r>
        <w:t>TBNN. Tháng 6/2026, TLM tại</w:t>
      </w:r>
      <w:r>
        <w:rPr>
          <w:spacing w:val="24"/>
        </w:rPr>
        <w:t xml:space="preserve"> </w:t>
      </w:r>
      <w:r>
        <w:t>Tây Bắc, Đồng bằng</w:t>
      </w:r>
      <w:r>
        <w:rPr>
          <w:spacing w:val="24"/>
        </w:rPr>
        <w:t xml:space="preserve"> </w:t>
      </w:r>
      <w:r>
        <w:t>Bắc</w:t>
      </w:r>
      <w:r>
        <w:rPr>
          <w:spacing w:val="24"/>
        </w:rPr>
        <w:t xml:space="preserve"> </w:t>
      </w:r>
      <w:r>
        <w:t>Bộ, phổ</w:t>
      </w:r>
      <w:r>
        <w:rPr>
          <w:spacing w:val="24"/>
        </w:rPr>
        <w:t xml:space="preserve"> </w:t>
      </w:r>
      <w:r>
        <w:t>biến cao</w:t>
      </w:r>
      <w:r>
        <w:rPr>
          <w:spacing w:val="23"/>
        </w:rPr>
        <w:t xml:space="preserve"> </w:t>
      </w:r>
      <w:r>
        <w:t>hơn</w:t>
      </w:r>
      <w:r>
        <w:rPr>
          <w:spacing w:val="23"/>
        </w:rPr>
        <w:t xml:space="preserve"> </w:t>
      </w:r>
      <w:r>
        <w:t>từ</w:t>
      </w:r>
      <w:r>
        <w:rPr>
          <w:spacing w:val="21"/>
        </w:rPr>
        <w:t xml:space="preserve"> </w:t>
      </w:r>
      <w:r>
        <w:t>5</w:t>
      </w:r>
      <w:r>
        <w:rPr>
          <w:spacing w:val="26"/>
        </w:rPr>
        <w:t xml:space="preserve"> </w:t>
      </w:r>
      <w:r>
        <w:t>-</w:t>
      </w:r>
      <w:r>
        <w:rPr>
          <w:spacing w:val="22"/>
        </w:rPr>
        <w:t xml:space="preserve"> </w:t>
      </w:r>
      <w:r>
        <w:t>20%</w:t>
      </w:r>
      <w:r>
        <w:rPr>
          <w:spacing w:val="21"/>
        </w:rPr>
        <w:t xml:space="preserve"> </w:t>
      </w:r>
      <w:r>
        <w:t>so</w:t>
      </w:r>
      <w:r>
        <w:rPr>
          <w:spacing w:val="23"/>
        </w:rPr>
        <w:t xml:space="preserve"> </w:t>
      </w:r>
      <w:r>
        <w:t>với</w:t>
      </w:r>
      <w:r>
        <w:rPr>
          <w:spacing w:val="23"/>
        </w:rPr>
        <w:t xml:space="preserve"> </w:t>
      </w:r>
      <w:r>
        <w:t>TBNN,</w:t>
      </w:r>
      <w:r>
        <w:rPr>
          <w:spacing w:val="21"/>
        </w:rPr>
        <w:t xml:space="preserve"> </w:t>
      </w:r>
      <w:r>
        <w:t>các</w:t>
      </w:r>
      <w:r>
        <w:rPr>
          <w:spacing w:val="22"/>
        </w:rPr>
        <w:t xml:space="preserve"> </w:t>
      </w:r>
      <w:r>
        <w:t>khu</w:t>
      </w:r>
      <w:r>
        <w:rPr>
          <w:spacing w:val="20"/>
        </w:rPr>
        <w:t xml:space="preserve"> </w:t>
      </w:r>
      <w:r>
        <w:t>vực</w:t>
      </w:r>
      <w:r>
        <w:rPr>
          <w:spacing w:val="22"/>
        </w:rPr>
        <w:t xml:space="preserve"> </w:t>
      </w:r>
      <w:r>
        <w:t>còn</w:t>
      </w:r>
      <w:r>
        <w:rPr>
          <w:spacing w:val="23"/>
        </w:rPr>
        <w:t xml:space="preserve"> </w:t>
      </w:r>
      <w:r>
        <w:t>lại</w:t>
      </w:r>
      <w:r>
        <w:rPr>
          <w:spacing w:val="20"/>
        </w:rPr>
        <w:t xml:space="preserve"> </w:t>
      </w:r>
      <w:r>
        <w:t>phổ</w:t>
      </w:r>
      <w:r>
        <w:rPr>
          <w:spacing w:val="23"/>
        </w:rPr>
        <w:t xml:space="preserve"> </w:t>
      </w:r>
      <w:r>
        <w:t>biến</w:t>
      </w:r>
      <w:r>
        <w:rPr>
          <w:spacing w:val="30"/>
        </w:rPr>
        <w:t xml:space="preserve"> </w:t>
      </w:r>
      <w:r>
        <w:t>xấp</w:t>
      </w:r>
      <w:r>
        <w:rPr>
          <w:spacing w:val="23"/>
        </w:rPr>
        <w:t xml:space="preserve"> </w:t>
      </w:r>
      <w:r>
        <w:t>xỉ</w:t>
      </w:r>
      <w:r>
        <w:rPr>
          <w:spacing w:val="23"/>
        </w:rPr>
        <w:t xml:space="preserve"> </w:t>
      </w:r>
      <w:r>
        <w:t>so</w:t>
      </w:r>
      <w:r>
        <w:rPr>
          <w:spacing w:val="23"/>
        </w:rPr>
        <w:t xml:space="preserve"> </w:t>
      </w:r>
      <w:r>
        <w:t>với TBNN. Tháng 7/2026, TLM phổ biến cao hơn từ 5 - 10% so với TBNN. Tháng 9, tháng</w:t>
      </w:r>
      <w:r>
        <w:rPr>
          <w:spacing w:val="-1"/>
        </w:rPr>
        <w:t xml:space="preserve"> </w:t>
      </w:r>
      <w:r>
        <w:t>11</w:t>
      </w:r>
      <w:r>
        <w:rPr>
          <w:spacing w:val="-1"/>
        </w:rPr>
        <w:t xml:space="preserve"> </w:t>
      </w:r>
      <w:r>
        <w:t>và tháng 12/2026, TLM phổ biến thấp hơn từ 5 - 20% so với TBNN.</w:t>
      </w:r>
    </w:p>
    <w:p w14:paraId="09A92D05" w14:textId="77777777" w:rsidR="00C67409" w:rsidRDefault="00C67409" w:rsidP="0012768C">
      <w:pPr>
        <w:pStyle w:val="BodyText"/>
        <w:spacing w:before="120"/>
        <w:ind w:left="0" w:firstLine="567"/>
      </w:pPr>
      <w:r>
        <w:rPr>
          <w:i/>
        </w:rPr>
        <w:t xml:space="preserve">Khu vực Trung Bộ: </w:t>
      </w:r>
      <w:r>
        <w:t>Tháng 5 và tháng 8/2026, TLM phổ biến ở mức xấp</w:t>
      </w:r>
      <w:r>
        <w:rPr>
          <w:spacing w:val="80"/>
        </w:rPr>
        <w:t xml:space="preserve"> </w:t>
      </w:r>
      <w:r>
        <w:t>xỉ so với TBNN. Tháng 6/2026, TLM tại các tỉnh từ Thanh Hóa đến Huế phổ biến cao hơn từ 5 - 20% so với TBNN, tại khu vực duyên hải Nam Trung Bộ</w:t>
      </w:r>
      <w:r>
        <w:rPr>
          <w:spacing w:val="40"/>
        </w:rPr>
        <w:t xml:space="preserve"> </w:t>
      </w:r>
      <w:r>
        <w:t>phổ biến xấp xỉ so với TBNN. Tháng 7/2026, TLM</w:t>
      </w:r>
      <w:r>
        <w:rPr>
          <w:spacing w:val="-1"/>
        </w:rPr>
        <w:t xml:space="preserve"> </w:t>
      </w:r>
      <w:r>
        <w:t>phổ biến cao hơn từ</w:t>
      </w:r>
      <w:r>
        <w:rPr>
          <w:spacing w:val="-2"/>
        </w:rPr>
        <w:t xml:space="preserve"> </w:t>
      </w:r>
      <w:r>
        <w:t>5 - 10% so với TBNN, riêng khu vực duyên hải Nam Trung Bộ, TLM phổ biến ở mức xấp xỉ so với TBNN. Tháng 9/2026 - 12/2026, TLM phổ biến thấp hơn từ 5 -20% so với TBNN.</w:t>
      </w:r>
    </w:p>
    <w:p w14:paraId="7E845A9F" w14:textId="77777777" w:rsidR="00C67409" w:rsidRDefault="00C67409" w:rsidP="0012768C">
      <w:pPr>
        <w:pStyle w:val="BodyText"/>
        <w:spacing w:before="120"/>
        <w:ind w:left="0" w:firstLine="567"/>
      </w:pPr>
      <w:r>
        <w:rPr>
          <w:i/>
        </w:rPr>
        <w:t xml:space="preserve">Khu vực cao nguyên Trung Bộ và Nam Bộ: </w:t>
      </w:r>
      <w:r>
        <w:t>Tháng 5/2026 - 6/2026, TLM ở</w:t>
      </w:r>
      <w:r>
        <w:rPr>
          <w:spacing w:val="-1"/>
        </w:rPr>
        <w:t xml:space="preserve"> </w:t>
      </w:r>
      <w:r>
        <w:t>mức</w:t>
      </w:r>
      <w:r>
        <w:rPr>
          <w:spacing w:val="-2"/>
        </w:rPr>
        <w:t xml:space="preserve"> </w:t>
      </w:r>
      <w:r>
        <w:t>xấp</w:t>
      </w:r>
      <w:r>
        <w:rPr>
          <w:spacing w:val="-1"/>
        </w:rPr>
        <w:t xml:space="preserve"> </w:t>
      </w:r>
      <w:r>
        <w:t>xỉ</w:t>
      </w:r>
      <w:r>
        <w:rPr>
          <w:spacing w:val="-1"/>
        </w:rPr>
        <w:t xml:space="preserve"> </w:t>
      </w:r>
      <w:r>
        <w:t>so</w:t>
      </w:r>
      <w:r>
        <w:rPr>
          <w:spacing w:val="-1"/>
        </w:rPr>
        <w:t xml:space="preserve"> </w:t>
      </w:r>
      <w:r>
        <w:t>với</w:t>
      </w:r>
      <w:r>
        <w:rPr>
          <w:spacing w:val="-4"/>
        </w:rPr>
        <w:t xml:space="preserve"> </w:t>
      </w:r>
      <w:r>
        <w:t>TBNN.</w:t>
      </w:r>
      <w:r>
        <w:rPr>
          <w:spacing w:val="-3"/>
        </w:rPr>
        <w:t xml:space="preserve"> </w:t>
      </w:r>
      <w:r>
        <w:t>Tháng</w:t>
      </w:r>
      <w:r>
        <w:rPr>
          <w:spacing w:val="-1"/>
        </w:rPr>
        <w:t xml:space="preserve"> </w:t>
      </w:r>
      <w:r>
        <w:t>7/2026,</w:t>
      </w:r>
      <w:r>
        <w:rPr>
          <w:spacing w:val="-3"/>
        </w:rPr>
        <w:t xml:space="preserve"> </w:t>
      </w:r>
      <w:r>
        <w:t>TLM</w:t>
      </w:r>
      <w:r>
        <w:rPr>
          <w:spacing w:val="-2"/>
        </w:rPr>
        <w:t xml:space="preserve"> </w:t>
      </w:r>
      <w:r>
        <w:t>phổ</w:t>
      </w:r>
      <w:r>
        <w:rPr>
          <w:spacing w:val="-2"/>
        </w:rPr>
        <w:t xml:space="preserve"> </w:t>
      </w:r>
      <w:r>
        <w:t>biến</w:t>
      </w:r>
      <w:r>
        <w:rPr>
          <w:spacing w:val="-1"/>
        </w:rPr>
        <w:t xml:space="preserve"> </w:t>
      </w:r>
      <w:r>
        <w:t>cao</w:t>
      </w:r>
      <w:r>
        <w:rPr>
          <w:spacing w:val="-5"/>
        </w:rPr>
        <w:t xml:space="preserve"> </w:t>
      </w:r>
      <w:r>
        <w:t>hơn</w:t>
      </w:r>
      <w:r>
        <w:rPr>
          <w:spacing w:val="-1"/>
        </w:rPr>
        <w:t xml:space="preserve"> </w:t>
      </w:r>
      <w:r>
        <w:t>từ</w:t>
      </w:r>
      <w:r>
        <w:rPr>
          <w:spacing w:val="-3"/>
        </w:rPr>
        <w:t xml:space="preserve"> </w:t>
      </w:r>
      <w:r>
        <w:t>5 -</w:t>
      </w:r>
      <w:r>
        <w:rPr>
          <w:spacing w:val="-3"/>
        </w:rPr>
        <w:t xml:space="preserve"> </w:t>
      </w:r>
      <w:r>
        <w:t>10%</w:t>
      </w:r>
      <w:r>
        <w:rPr>
          <w:spacing w:val="-3"/>
        </w:rPr>
        <w:t xml:space="preserve"> </w:t>
      </w:r>
      <w:r>
        <w:t>so với TBNN. Tháng 8/2026 - 9/2026, TLM phổ biến xấp xỉ so với TBNN. Tháng 10/2026 - 12/2026 TLM phổ biến thấp hơn từ 5-20% so với TBNN.</w:t>
      </w:r>
    </w:p>
    <w:p w14:paraId="05885B6F" w14:textId="77777777" w:rsidR="00C67409" w:rsidRDefault="00C67409" w:rsidP="0012768C">
      <w:pPr>
        <w:pStyle w:val="Heading2"/>
        <w:spacing w:before="120"/>
        <w:ind w:left="0" w:firstLine="567"/>
        <w:rPr>
          <w:spacing w:val="-2"/>
        </w:rPr>
      </w:pPr>
      <w:r w:rsidRPr="00C67409">
        <w:t xml:space="preserve">Tổng lượng mưa tháng 5/2026 và tháng 8/2026 - 10/2026 ở thượng nguồn sông Đà (khu vực Nam Trung Quốc) ở mức thấp hơn so với TBNN. </w:t>
      </w:r>
      <w:r w:rsidRPr="00C67409">
        <w:lastRenderedPageBreak/>
        <w:t xml:space="preserve">Tháng 6/2026 - 7/2026 và tháng 11/2026 - 12/2026 phổ biến ở mức xấp xỉ </w:t>
      </w:r>
      <w:r w:rsidRPr="00C67409">
        <w:rPr>
          <w:spacing w:val="-2"/>
        </w:rPr>
        <w:t>TBNN.</w:t>
      </w:r>
    </w:p>
    <w:p w14:paraId="1E1C4AB1" w14:textId="77BB6652" w:rsidR="00C67409" w:rsidRPr="00C67409" w:rsidRDefault="00C67409" w:rsidP="0012768C">
      <w:pPr>
        <w:pStyle w:val="Heading2"/>
        <w:spacing w:before="120"/>
        <w:ind w:left="0" w:firstLine="567"/>
      </w:pPr>
      <w:r>
        <w:rPr>
          <w:spacing w:val="-2"/>
          <w:lang w:val="en-US"/>
        </w:rPr>
        <w:t xml:space="preserve">2.3. </w:t>
      </w:r>
      <w:r w:rsidRPr="00C67409">
        <w:t>Tài</w:t>
      </w:r>
      <w:r w:rsidRPr="00C67409">
        <w:rPr>
          <w:spacing w:val="-4"/>
        </w:rPr>
        <w:t xml:space="preserve"> </w:t>
      </w:r>
      <w:r w:rsidRPr="00C67409">
        <w:t>nguyên</w:t>
      </w:r>
      <w:r w:rsidRPr="00C67409">
        <w:rPr>
          <w:spacing w:val="-4"/>
        </w:rPr>
        <w:t xml:space="preserve"> </w:t>
      </w:r>
      <w:r w:rsidRPr="00C67409">
        <w:t>nước</w:t>
      </w:r>
      <w:r w:rsidRPr="00C67409">
        <w:rPr>
          <w:spacing w:val="-7"/>
        </w:rPr>
        <w:t xml:space="preserve"> </w:t>
      </w:r>
      <w:r w:rsidRPr="00C67409">
        <w:rPr>
          <w:spacing w:val="-5"/>
        </w:rPr>
        <w:t>mặt</w:t>
      </w:r>
    </w:p>
    <w:p w14:paraId="3E6A254B" w14:textId="77777777" w:rsidR="00C67409" w:rsidRDefault="00C67409" w:rsidP="0012768C">
      <w:pPr>
        <w:spacing w:before="120"/>
        <w:ind w:firstLine="567"/>
        <w:jc w:val="both"/>
        <w:rPr>
          <w:i/>
          <w:sz w:val="28"/>
        </w:rPr>
      </w:pPr>
      <w:r>
        <w:rPr>
          <w:i/>
          <w:sz w:val="28"/>
        </w:rPr>
        <w:t>Khu</w:t>
      </w:r>
      <w:r>
        <w:rPr>
          <w:i/>
          <w:spacing w:val="-2"/>
          <w:sz w:val="28"/>
        </w:rPr>
        <w:t xml:space="preserve"> </w:t>
      </w:r>
      <w:r>
        <w:rPr>
          <w:i/>
          <w:sz w:val="28"/>
        </w:rPr>
        <w:t>vực</w:t>
      </w:r>
      <w:r>
        <w:rPr>
          <w:i/>
          <w:spacing w:val="-1"/>
          <w:sz w:val="28"/>
        </w:rPr>
        <w:t xml:space="preserve"> </w:t>
      </w:r>
      <w:r>
        <w:rPr>
          <w:i/>
          <w:sz w:val="28"/>
        </w:rPr>
        <w:t>Bắc</w:t>
      </w:r>
      <w:r>
        <w:rPr>
          <w:i/>
          <w:spacing w:val="-2"/>
          <w:sz w:val="28"/>
        </w:rPr>
        <w:t xml:space="preserve"> </w:t>
      </w:r>
      <w:r>
        <w:rPr>
          <w:i/>
          <w:spacing w:val="-5"/>
          <w:sz w:val="28"/>
        </w:rPr>
        <w:t>Bộ:</w:t>
      </w:r>
    </w:p>
    <w:p w14:paraId="0925828B" w14:textId="77777777" w:rsidR="00C67409" w:rsidRDefault="00C67409" w:rsidP="0012768C">
      <w:pPr>
        <w:pStyle w:val="BodyText"/>
        <w:spacing w:before="120"/>
        <w:ind w:left="0" w:firstLine="567"/>
      </w:pPr>
      <w:r>
        <w:t>Từ tháng 5/2026 - 12/2026, tổng lượng dòng chảy đến các hồ chứa lớn và trên các sông chính phổ biến ở mức thiếu hụt so với TBNN.</w:t>
      </w:r>
    </w:p>
    <w:p w14:paraId="7F0DCF3B" w14:textId="77777777" w:rsidR="00C67409" w:rsidRDefault="00C67409" w:rsidP="0012768C">
      <w:pPr>
        <w:pStyle w:val="BodyText"/>
        <w:spacing w:before="120"/>
        <w:ind w:left="0" w:firstLine="567"/>
      </w:pPr>
      <w:r>
        <w:t>Trên sông Thao, sông Lô, lượng dòng chảy trong tháng 7/2026 - 8/2026 phổ biến ở mức thiếu hụt so với TBNN từ 20-50%; từ tháng 9/2026 - 12/2026 ở mức thiếu hụt từ 10 -30%. Lượng dòng chảy ở hạ lưu sông Hồng tại trạm Hà</w:t>
      </w:r>
      <w:r>
        <w:rPr>
          <w:spacing w:val="40"/>
        </w:rPr>
        <w:t xml:space="preserve"> </w:t>
      </w:r>
      <w:r>
        <w:t>Nội và trên sông Cầu tại trạm Gia Bảy phổ biến ở mức tương đương đến cao</w:t>
      </w:r>
      <w:r>
        <w:rPr>
          <w:spacing w:val="80"/>
        </w:rPr>
        <w:t xml:space="preserve"> </w:t>
      </w:r>
      <w:r>
        <w:t>hơn từ 10 - 20% so với TBNN.</w:t>
      </w:r>
    </w:p>
    <w:p w14:paraId="4FD4083D" w14:textId="77777777" w:rsidR="00C67409" w:rsidRDefault="00C67409" w:rsidP="0012768C">
      <w:pPr>
        <w:pStyle w:val="BodyText"/>
        <w:spacing w:before="120"/>
        <w:ind w:left="0" w:firstLine="567"/>
      </w:pPr>
      <w:r>
        <w:t>Trên lưu vực sông Đà, tổng lượng dòng chảy đến các hồ chứa Lai Châu, Sơn La, Hòa Bình, Bản Chát thiếu hụt từ 10 - 30% so với TBNN, ở mức thấp hơn so với cùng kỳ năm 2025 khoảng 20 - 50%; trên lưu vực sông Gâm, tổng lượng dòng chảy đến hồ Tuyên Quang thiếu hụt từ 5 - 10% so với TBNN, thấp hơn năm 2025 khoảng 30 - 50%; trên lưu vực sông Chảy, tổng lượng dòng chảy đến hồ chứa Thác Bà thiếu hụt từ 5 - 10% so với TBNN, thấp hơn năm 2025 khoảng 20 - 40%.</w:t>
      </w:r>
    </w:p>
    <w:p w14:paraId="144CE51A" w14:textId="77777777" w:rsidR="00C67409" w:rsidRDefault="00C67409" w:rsidP="0012768C">
      <w:pPr>
        <w:spacing w:before="120"/>
        <w:ind w:firstLine="567"/>
        <w:jc w:val="both"/>
        <w:rPr>
          <w:i/>
          <w:sz w:val="28"/>
        </w:rPr>
      </w:pPr>
      <w:r>
        <w:rPr>
          <w:i/>
          <w:sz w:val="28"/>
        </w:rPr>
        <w:t>Khu</w:t>
      </w:r>
      <w:r>
        <w:rPr>
          <w:i/>
          <w:spacing w:val="-2"/>
          <w:sz w:val="28"/>
        </w:rPr>
        <w:t xml:space="preserve"> </w:t>
      </w:r>
      <w:r>
        <w:rPr>
          <w:i/>
          <w:sz w:val="28"/>
        </w:rPr>
        <w:t>vực</w:t>
      </w:r>
      <w:r>
        <w:rPr>
          <w:i/>
          <w:spacing w:val="-3"/>
          <w:sz w:val="28"/>
        </w:rPr>
        <w:t xml:space="preserve"> </w:t>
      </w:r>
      <w:r>
        <w:rPr>
          <w:i/>
          <w:sz w:val="28"/>
        </w:rPr>
        <w:t>Trung</w:t>
      </w:r>
      <w:r>
        <w:rPr>
          <w:i/>
          <w:spacing w:val="-1"/>
          <w:sz w:val="28"/>
        </w:rPr>
        <w:t xml:space="preserve"> </w:t>
      </w:r>
      <w:r>
        <w:rPr>
          <w:i/>
          <w:spacing w:val="-5"/>
          <w:sz w:val="28"/>
        </w:rPr>
        <w:t>Bộ:</w:t>
      </w:r>
    </w:p>
    <w:p w14:paraId="64FDE139" w14:textId="77777777" w:rsidR="00C67409" w:rsidRDefault="00C67409" w:rsidP="0012768C">
      <w:pPr>
        <w:pStyle w:val="BodyText"/>
        <w:spacing w:before="120"/>
        <w:ind w:left="0" w:firstLine="567"/>
      </w:pPr>
      <w:r>
        <w:t>Trên</w:t>
      </w:r>
      <w:r>
        <w:rPr>
          <w:spacing w:val="-1"/>
        </w:rPr>
        <w:t xml:space="preserve"> </w:t>
      </w:r>
      <w:r>
        <w:t>các</w:t>
      </w:r>
      <w:r>
        <w:rPr>
          <w:spacing w:val="-2"/>
        </w:rPr>
        <w:t xml:space="preserve"> </w:t>
      </w:r>
      <w:r>
        <w:t>sông</w:t>
      </w:r>
      <w:r>
        <w:rPr>
          <w:spacing w:val="-1"/>
        </w:rPr>
        <w:t xml:space="preserve"> </w:t>
      </w:r>
      <w:r>
        <w:t>từ</w:t>
      </w:r>
      <w:r>
        <w:rPr>
          <w:spacing w:val="-3"/>
        </w:rPr>
        <w:t xml:space="preserve"> </w:t>
      </w:r>
      <w:r>
        <w:t>Thanh</w:t>
      </w:r>
      <w:r>
        <w:rPr>
          <w:spacing w:val="-1"/>
        </w:rPr>
        <w:t xml:space="preserve"> </w:t>
      </w:r>
      <w:r>
        <w:t>Hóa</w:t>
      </w:r>
      <w:r>
        <w:rPr>
          <w:spacing w:val="-2"/>
        </w:rPr>
        <w:t xml:space="preserve"> </w:t>
      </w:r>
      <w:r>
        <w:t>đến</w:t>
      </w:r>
      <w:r>
        <w:rPr>
          <w:spacing w:val="-1"/>
        </w:rPr>
        <w:t xml:space="preserve"> </w:t>
      </w:r>
      <w:r>
        <w:t>Hà</w:t>
      </w:r>
      <w:r>
        <w:rPr>
          <w:spacing w:val="-2"/>
        </w:rPr>
        <w:t xml:space="preserve"> </w:t>
      </w:r>
      <w:r>
        <w:t>Tĩnh:</w:t>
      </w:r>
      <w:r>
        <w:rPr>
          <w:spacing w:val="-1"/>
        </w:rPr>
        <w:t xml:space="preserve"> </w:t>
      </w:r>
      <w:r>
        <w:t>Lượng</w:t>
      </w:r>
      <w:r>
        <w:rPr>
          <w:spacing w:val="-1"/>
        </w:rPr>
        <w:t xml:space="preserve"> </w:t>
      </w:r>
      <w:r>
        <w:t>dòng</w:t>
      </w:r>
      <w:r>
        <w:rPr>
          <w:spacing w:val="-1"/>
        </w:rPr>
        <w:t xml:space="preserve"> </w:t>
      </w:r>
      <w:r>
        <w:t>chảy</w:t>
      </w:r>
      <w:r>
        <w:rPr>
          <w:spacing w:val="-6"/>
        </w:rPr>
        <w:t xml:space="preserve"> </w:t>
      </w:r>
      <w:r>
        <w:t>trên</w:t>
      </w:r>
      <w:r>
        <w:rPr>
          <w:spacing w:val="-1"/>
        </w:rPr>
        <w:t xml:space="preserve"> </w:t>
      </w:r>
      <w:r>
        <w:t>các</w:t>
      </w:r>
      <w:r>
        <w:rPr>
          <w:spacing w:val="-2"/>
        </w:rPr>
        <w:t xml:space="preserve"> </w:t>
      </w:r>
      <w:r>
        <w:t>sông ở Thanh Hóa thấp hơn TBNN từ 18 - 35% trong các tháng 5/2026 - 7/2026; ở mức xấp xỉ TBNN trong các tháng 8/2026 - 10/2026; cao hơn từ 8-12% trong tháng 11/2026 và 12/2026 ; trên các sông ở Nghệ An phổ biến thấp hơn TBNN từ</w:t>
      </w:r>
      <w:r>
        <w:rPr>
          <w:spacing w:val="-2"/>
        </w:rPr>
        <w:t xml:space="preserve"> </w:t>
      </w:r>
      <w:r>
        <w:t>25 -</w:t>
      </w:r>
      <w:r>
        <w:rPr>
          <w:spacing w:val="-3"/>
        </w:rPr>
        <w:t xml:space="preserve"> </w:t>
      </w:r>
      <w:r>
        <w:t>44%; trên</w:t>
      </w:r>
      <w:r>
        <w:rPr>
          <w:spacing w:val="-1"/>
        </w:rPr>
        <w:t xml:space="preserve"> </w:t>
      </w:r>
      <w:r>
        <w:t>sông Ngàn Sâu,</w:t>
      </w:r>
      <w:r>
        <w:rPr>
          <w:spacing w:val="-1"/>
        </w:rPr>
        <w:t xml:space="preserve"> </w:t>
      </w:r>
      <w:r>
        <w:t>Ngàn Phố (Hà</w:t>
      </w:r>
      <w:r>
        <w:rPr>
          <w:spacing w:val="-1"/>
        </w:rPr>
        <w:t xml:space="preserve"> </w:t>
      </w:r>
      <w:r>
        <w:t>Tĩnh)</w:t>
      </w:r>
      <w:r>
        <w:rPr>
          <w:spacing w:val="-1"/>
        </w:rPr>
        <w:t xml:space="preserve"> </w:t>
      </w:r>
      <w:r>
        <w:t>ở</w:t>
      </w:r>
      <w:r>
        <w:rPr>
          <w:spacing w:val="-1"/>
        </w:rPr>
        <w:t xml:space="preserve"> </w:t>
      </w:r>
      <w:r>
        <w:t>mức</w:t>
      </w:r>
      <w:r>
        <w:rPr>
          <w:spacing w:val="-1"/>
        </w:rPr>
        <w:t xml:space="preserve"> </w:t>
      </w:r>
      <w:r>
        <w:t>xấp xỉ</w:t>
      </w:r>
      <w:r>
        <w:rPr>
          <w:spacing w:val="-1"/>
        </w:rPr>
        <w:t xml:space="preserve"> </w:t>
      </w:r>
      <w:r>
        <w:t>và thấp</w:t>
      </w:r>
      <w:r>
        <w:rPr>
          <w:spacing w:val="-1"/>
        </w:rPr>
        <w:t xml:space="preserve"> </w:t>
      </w:r>
      <w:r>
        <w:t>hơn TBNN từ 10 - 57%.</w:t>
      </w:r>
    </w:p>
    <w:p w14:paraId="7AB62C2F" w14:textId="77777777" w:rsidR="00C67409" w:rsidRDefault="00C67409" w:rsidP="0012768C">
      <w:pPr>
        <w:pStyle w:val="BodyText"/>
        <w:spacing w:before="120"/>
        <w:ind w:left="0" w:firstLine="567"/>
      </w:pPr>
      <w:r>
        <w:t>Trên các sông từ Quảng Trị đến Huế: Lượng dòng chảy trên các sông ở mức thấp hơn từ 15 - 32% so với TBNN, riêng sông Tả Trạch (Huế) cao hơn khoảng 89% so với TBNN.</w:t>
      </w:r>
    </w:p>
    <w:p w14:paraId="39C9F72B" w14:textId="77777777" w:rsidR="00C67409" w:rsidRDefault="00C67409" w:rsidP="0012768C">
      <w:pPr>
        <w:pStyle w:val="BodyText"/>
        <w:spacing w:before="120"/>
        <w:ind w:left="0" w:firstLine="567"/>
      </w:pPr>
      <w:r>
        <w:t>Trên các sông từ Đà Nẵng đến Lâm Đồng: Lượng dòng chảy trên các</w:t>
      </w:r>
      <w:r>
        <w:rPr>
          <w:spacing w:val="40"/>
        </w:rPr>
        <w:t xml:space="preserve"> </w:t>
      </w:r>
      <w:r>
        <w:t>sông phổ biến thiếu hụt từ 15 - 40% so với TBNN.</w:t>
      </w:r>
    </w:p>
    <w:p w14:paraId="10A9C021" w14:textId="77777777" w:rsidR="00C67409" w:rsidRDefault="00C67409" w:rsidP="0012768C">
      <w:pPr>
        <w:pStyle w:val="BodyText"/>
        <w:spacing w:before="120"/>
        <w:ind w:left="0" w:firstLine="709"/>
      </w:pPr>
      <w:r>
        <w:t>Nguy cơ xảy ra hạn hán thiếu nước cục bộ ở những nơi ngoài vùng cấp nước của các công trình thủy lợi tại các tỉnh Gia Lai, Đắk Lắk, Khánh Hòa, Lâm Đồng từ tháng 6/2026 - 8/2026.</w:t>
      </w:r>
    </w:p>
    <w:p w14:paraId="5B3C7C64" w14:textId="77777777" w:rsidR="00C67409" w:rsidRDefault="00C67409" w:rsidP="0012768C">
      <w:pPr>
        <w:spacing w:before="120"/>
        <w:ind w:firstLine="709"/>
        <w:jc w:val="both"/>
        <w:rPr>
          <w:i/>
          <w:sz w:val="28"/>
        </w:rPr>
      </w:pPr>
      <w:r>
        <w:rPr>
          <w:i/>
          <w:sz w:val="28"/>
        </w:rPr>
        <w:t>Khu</w:t>
      </w:r>
      <w:r>
        <w:rPr>
          <w:i/>
          <w:spacing w:val="-1"/>
          <w:sz w:val="28"/>
        </w:rPr>
        <w:t xml:space="preserve"> </w:t>
      </w:r>
      <w:r>
        <w:rPr>
          <w:i/>
          <w:sz w:val="28"/>
        </w:rPr>
        <w:t>vực</w:t>
      </w:r>
      <w:r>
        <w:rPr>
          <w:i/>
          <w:spacing w:val="-2"/>
          <w:sz w:val="28"/>
        </w:rPr>
        <w:t xml:space="preserve"> </w:t>
      </w:r>
      <w:r>
        <w:rPr>
          <w:i/>
          <w:sz w:val="28"/>
        </w:rPr>
        <w:t>Nam</w:t>
      </w:r>
      <w:r>
        <w:rPr>
          <w:i/>
          <w:spacing w:val="-2"/>
          <w:sz w:val="28"/>
        </w:rPr>
        <w:t xml:space="preserve"> </w:t>
      </w:r>
      <w:r>
        <w:rPr>
          <w:i/>
          <w:spacing w:val="-5"/>
          <w:sz w:val="28"/>
        </w:rPr>
        <w:t>Bộ:</w:t>
      </w:r>
    </w:p>
    <w:p w14:paraId="5758C5F5" w14:textId="77777777" w:rsidR="00C67409" w:rsidRDefault="00C67409" w:rsidP="0012768C">
      <w:pPr>
        <w:pStyle w:val="BodyText"/>
        <w:spacing w:before="120"/>
        <w:ind w:left="0" w:firstLine="709"/>
        <w:rPr>
          <w:spacing w:val="-4"/>
        </w:rPr>
      </w:pPr>
      <w:r>
        <w:t xml:space="preserve">Từ tháng 5/2026 - 12/2026, tổng lượng dòng chảy từ thượng lưu sông Mê Công về hạ lưu ĐBSCL ở mức thiếu hụt so với TBNN và mùa lũ năm 2024, </w:t>
      </w:r>
      <w:r>
        <w:rPr>
          <w:spacing w:val="-4"/>
        </w:rPr>
        <w:t>2025.</w:t>
      </w:r>
    </w:p>
    <w:p w14:paraId="42EDA41E" w14:textId="77777777" w:rsidR="00C67409" w:rsidRDefault="00C67409" w:rsidP="0012768C">
      <w:pPr>
        <w:pStyle w:val="BodyText"/>
        <w:spacing w:before="120"/>
        <w:ind w:left="0" w:right="570"/>
        <w:rPr>
          <w:b/>
          <w:bCs/>
          <w:i/>
          <w:iCs/>
          <w:spacing w:val="-4"/>
        </w:rPr>
      </w:pPr>
      <w:r w:rsidRPr="00C67409">
        <w:rPr>
          <w:b/>
          <w:bCs/>
          <w:i/>
          <w:iCs/>
          <w:spacing w:val="-4"/>
          <w:lang w:val="en-US"/>
        </w:rPr>
        <w:t xml:space="preserve">2.4. </w:t>
      </w:r>
      <w:r w:rsidRPr="00C67409">
        <w:rPr>
          <w:b/>
          <w:bCs/>
          <w:i/>
          <w:iCs/>
        </w:rPr>
        <w:t>Dự</w:t>
      </w:r>
      <w:r w:rsidRPr="00C67409">
        <w:rPr>
          <w:b/>
          <w:bCs/>
          <w:i/>
          <w:iCs/>
          <w:spacing w:val="-4"/>
        </w:rPr>
        <w:t xml:space="preserve"> </w:t>
      </w:r>
      <w:r w:rsidRPr="00C67409">
        <w:rPr>
          <w:b/>
          <w:bCs/>
          <w:i/>
          <w:iCs/>
        </w:rPr>
        <w:t>báo</w:t>
      </w:r>
      <w:r w:rsidRPr="00C67409">
        <w:rPr>
          <w:b/>
          <w:bCs/>
          <w:i/>
          <w:iCs/>
          <w:spacing w:val="-6"/>
        </w:rPr>
        <w:t xml:space="preserve"> </w:t>
      </w:r>
      <w:r w:rsidRPr="00C67409">
        <w:rPr>
          <w:b/>
          <w:bCs/>
          <w:i/>
          <w:iCs/>
        </w:rPr>
        <w:t>xu</w:t>
      </w:r>
      <w:r w:rsidRPr="00C67409">
        <w:rPr>
          <w:b/>
          <w:bCs/>
          <w:i/>
          <w:iCs/>
          <w:spacing w:val="-3"/>
        </w:rPr>
        <w:t xml:space="preserve"> </w:t>
      </w:r>
      <w:r w:rsidRPr="00C67409">
        <w:rPr>
          <w:b/>
          <w:bCs/>
          <w:i/>
          <w:iCs/>
        </w:rPr>
        <w:t>thế</w:t>
      </w:r>
      <w:r w:rsidRPr="00C67409">
        <w:rPr>
          <w:b/>
          <w:bCs/>
          <w:i/>
          <w:iCs/>
          <w:spacing w:val="-3"/>
        </w:rPr>
        <w:t xml:space="preserve"> </w:t>
      </w:r>
      <w:r w:rsidRPr="00C67409">
        <w:rPr>
          <w:b/>
          <w:bCs/>
          <w:i/>
          <w:iCs/>
        </w:rPr>
        <w:t>những</w:t>
      </w:r>
      <w:r w:rsidRPr="00C67409">
        <w:rPr>
          <w:b/>
          <w:bCs/>
          <w:i/>
          <w:iCs/>
          <w:spacing w:val="-3"/>
        </w:rPr>
        <w:t xml:space="preserve"> </w:t>
      </w:r>
      <w:r w:rsidRPr="00C67409">
        <w:rPr>
          <w:b/>
          <w:bCs/>
          <w:i/>
          <w:iCs/>
        </w:rPr>
        <w:t>tháng</w:t>
      </w:r>
      <w:r w:rsidRPr="00C67409">
        <w:rPr>
          <w:b/>
          <w:bCs/>
          <w:i/>
          <w:iCs/>
          <w:spacing w:val="-2"/>
        </w:rPr>
        <w:t xml:space="preserve"> </w:t>
      </w:r>
      <w:r w:rsidRPr="00C67409">
        <w:rPr>
          <w:b/>
          <w:bCs/>
          <w:i/>
          <w:iCs/>
        </w:rPr>
        <w:t>đầu</w:t>
      </w:r>
      <w:r w:rsidRPr="00C67409">
        <w:rPr>
          <w:b/>
          <w:bCs/>
          <w:i/>
          <w:iCs/>
          <w:spacing w:val="-3"/>
        </w:rPr>
        <w:t xml:space="preserve"> </w:t>
      </w:r>
      <w:r w:rsidRPr="00C67409">
        <w:rPr>
          <w:b/>
          <w:bCs/>
          <w:i/>
          <w:iCs/>
        </w:rPr>
        <w:t>năm</w:t>
      </w:r>
      <w:r w:rsidRPr="00C67409">
        <w:rPr>
          <w:b/>
          <w:bCs/>
          <w:i/>
          <w:iCs/>
          <w:spacing w:val="-1"/>
        </w:rPr>
        <w:t xml:space="preserve"> </w:t>
      </w:r>
      <w:r w:rsidRPr="00C67409">
        <w:rPr>
          <w:b/>
          <w:bCs/>
          <w:i/>
          <w:iCs/>
          <w:spacing w:val="-4"/>
        </w:rPr>
        <w:t>2027</w:t>
      </w:r>
    </w:p>
    <w:p w14:paraId="35B661FF" w14:textId="2A957671" w:rsidR="00C67409" w:rsidRPr="00C67409" w:rsidRDefault="00C67409" w:rsidP="0012768C">
      <w:pPr>
        <w:pStyle w:val="BodyText"/>
        <w:spacing w:before="120"/>
        <w:ind w:left="0"/>
        <w:rPr>
          <w:b/>
          <w:bCs/>
          <w:i/>
          <w:iCs/>
        </w:rPr>
      </w:pPr>
      <w:r w:rsidRPr="00C67409">
        <w:t>Khả năng hiện tượng El Nino xuất hiện vào nửa cuối năm 2026 và duy trì trạng thái đến năm 2027. Nhận định tương tự các năm El Nino mạnh 1997</w:t>
      </w:r>
      <w:r w:rsidRPr="00C67409">
        <w:rPr>
          <w:spacing w:val="40"/>
        </w:rPr>
        <w:t xml:space="preserve"> </w:t>
      </w:r>
      <w:r w:rsidRPr="00C67409">
        <w:t>-</w:t>
      </w:r>
      <w:r w:rsidRPr="00C67409">
        <w:lastRenderedPageBreak/>
        <w:t>1998 và 2023 - 2024. Nhiệt độ trung bình tại các khu vực cao hơn TBNN.</w:t>
      </w:r>
      <w:r w:rsidRPr="00C67409">
        <w:rPr>
          <w:spacing w:val="40"/>
        </w:rPr>
        <w:t xml:space="preserve"> </w:t>
      </w:r>
      <w:r w:rsidRPr="00C67409">
        <w:t>Lượng mưa các khu vực phổ biến thiếu hụt so với TBNN, đặc biệt khu vực Bắc Bộ, Nam</w:t>
      </w:r>
      <w:r w:rsidRPr="00C67409">
        <w:rPr>
          <w:spacing w:val="-5"/>
        </w:rPr>
        <w:t xml:space="preserve"> </w:t>
      </w:r>
      <w:r w:rsidRPr="00C67409">
        <w:t>Bộ. Nguy</w:t>
      </w:r>
      <w:r w:rsidRPr="00C67409">
        <w:rPr>
          <w:spacing w:val="-4"/>
        </w:rPr>
        <w:t xml:space="preserve"> </w:t>
      </w:r>
      <w:r w:rsidRPr="00C67409">
        <w:t>cơ những tháng đầu năm</w:t>
      </w:r>
      <w:r w:rsidRPr="00C67409">
        <w:rPr>
          <w:spacing w:val="-2"/>
        </w:rPr>
        <w:t xml:space="preserve"> </w:t>
      </w:r>
      <w:r w:rsidRPr="00C67409">
        <w:t>2027, nguồn</w:t>
      </w:r>
      <w:r w:rsidRPr="00C67409">
        <w:rPr>
          <w:spacing w:val="-1"/>
        </w:rPr>
        <w:t xml:space="preserve"> </w:t>
      </w:r>
      <w:r w:rsidRPr="00C67409">
        <w:t>nước</w:t>
      </w:r>
      <w:r w:rsidRPr="00C67409">
        <w:rPr>
          <w:spacing w:val="-1"/>
        </w:rPr>
        <w:t xml:space="preserve"> </w:t>
      </w:r>
      <w:r w:rsidRPr="00C67409">
        <w:t>trên các</w:t>
      </w:r>
      <w:r w:rsidRPr="00C67409">
        <w:rPr>
          <w:spacing w:val="-1"/>
        </w:rPr>
        <w:t xml:space="preserve"> </w:t>
      </w:r>
      <w:r w:rsidRPr="00C67409">
        <w:t>khu vực Bắc Bộ, Trung Bộ và sông Mê Công có khả năng thiếu hụt so với TBNN.</w:t>
      </w:r>
    </w:p>
    <w:p w14:paraId="526983CC" w14:textId="4399B0A5" w:rsidR="00D0263F" w:rsidRDefault="00D0263F">
      <w:pPr>
        <w:pStyle w:val="BodyText"/>
        <w:spacing w:before="57" w:line="288" w:lineRule="auto"/>
        <w:ind w:right="562"/>
      </w:pPr>
    </w:p>
    <w:sectPr w:rsidR="00D0263F" w:rsidSect="0012768C">
      <w:headerReference w:type="default" r:id="rId7"/>
      <w:pgSz w:w="11907" w:h="16840" w:code="9"/>
      <w:pgMar w:top="1134" w:right="1134" w:bottom="1134" w:left="1701"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17C9B" w14:textId="77777777" w:rsidR="0085720B" w:rsidRDefault="0085720B">
      <w:r>
        <w:separator/>
      </w:r>
    </w:p>
  </w:endnote>
  <w:endnote w:type="continuationSeparator" w:id="0">
    <w:p w14:paraId="08824ACC" w14:textId="77777777" w:rsidR="0085720B" w:rsidRDefault="00857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7EC09" w14:textId="77777777" w:rsidR="0085720B" w:rsidRDefault="0085720B">
      <w:r>
        <w:separator/>
      </w:r>
    </w:p>
  </w:footnote>
  <w:footnote w:type="continuationSeparator" w:id="0">
    <w:p w14:paraId="4F5A5D91" w14:textId="77777777" w:rsidR="0085720B" w:rsidRDefault="008572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14148" w14:textId="77777777" w:rsidR="00D0263F" w:rsidRDefault="0085720B">
    <w:pPr>
      <w:pStyle w:val="BodyText"/>
      <w:spacing w:line="14" w:lineRule="auto"/>
      <w:ind w:left="0" w:firstLine="0"/>
      <w:jc w:val="left"/>
      <w:rPr>
        <w:sz w:val="20"/>
      </w:rPr>
    </w:pPr>
    <w:r>
      <w:rPr>
        <w:noProof/>
        <w:sz w:val="20"/>
      </w:rPr>
      <mc:AlternateContent>
        <mc:Choice Requires="wps">
          <w:drawing>
            <wp:anchor distT="0" distB="0" distL="0" distR="0" simplePos="0" relativeHeight="251654656" behindDoc="1" locked="0" layoutInCell="1" allowOverlap="1" wp14:anchorId="29739D86" wp14:editId="536EE4C9">
              <wp:simplePos x="0" y="0"/>
              <wp:positionH relativeFrom="page">
                <wp:posOffset>3877690</wp:posOffset>
              </wp:positionH>
              <wp:positionV relativeFrom="page">
                <wp:posOffset>447151</wp:posOffset>
              </wp:positionV>
              <wp:extent cx="178435" cy="22288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435" cy="222885"/>
                      </a:xfrm>
                      <a:prstGeom prst="rect">
                        <a:avLst/>
                      </a:prstGeom>
                    </wps:spPr>
                    <wps:txbx>
                      <w:txbxContent>
                        <w:p w14:paraId="33EAE87F" w14:textId="77777777" w:rsidR="00D0263F" w:rsidRDefault="0085720B">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wps:txbx>
                    <wps:bodyPr wrap="square" lIns="0" tIns="0" rIns="0" bIns="0" rtlCol="0">
                      <a:noAutofit/>
                    </wps:bodyPr>
                  </wps:wsp>
                </a:graphicData>
              </a:graphic>
            </wp:anchor>
          </w:drawing>
        </mc:Choice>
        <mc:Fallback>
          <w:pict>
            <v:shapetype w14:anchorId="29739D86" id="_x0000_t202" coordsize="21600,21600" o:spt="202" path="m,l,21600r21600,l21600,xe">
              <v:stroke joinstyle="miter"/>
              <v:path gradientshapeok="t" o:connecttype="rect"/>
            </v:shapetype>
            <v:shape id="Textbox 7" o:spid="_x0000_s1026" type="#_x0000_t202" style="position:absolute;margin-left:305.35pt;margin-top:35.2pt;width:14.05pt;height:17.5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" filled="f" stroked="f">
              <v:textbox inset="0,0,0,0">
                <w:txbxContent>
                  <w:p w14:paraId="33EAE87F" w14:textId="77777777" w:rsidR="00D0263F" w:rsidRDefault="0085720B">
                    <w:pPr>
                      <w:pStyle w:val="BodyText"/>
                      <w:spacing w:before="9"/>
                      <w:ind w:left="60" w:firstLine="0"/>
                      <w:jc w:val="left"/>
                    </w:pPr>
                    <w:r>
                      <w:rPr>
                        <w:spacing w:val="-10"/>
                      </w:rPr>
                      <w:fldChar w:fldCharType="begin"/>
                    </w:r>
                    <w:r>
                      <w:rPr>
                        <w:spacing w:val="-10"/>
                      </w:rPr>
                      <w:instrText xml:space="preserve"> PAGE </w:instrText>
                    </w:r>
                    <w:r>
                      <w:rPr>
                        <w:spacing w:val="-10"/>
                      </w:rPr>
                      <w:fldChar w:fldCharType="separate"/>
                    </w:r>
                    <w:r>
                      <w:rPr>
                        <w:spacing w:val="-10"/>
                      </w:rPr>
                      <w:t>2</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196CA6"/>
    <w:multiLevelType w:val="hybridMultilevel"/>
    <w:tmpl w:val="B0CE39F2"/>
    <w:lvl w:ilvl="0" w:tplc="72243CC4">
      <w:numFmt w:val="bullet"/>
      <w:lvlText w:val="-"/>
      <w:lvlJc w:val="left"/>
      <w:pPr>
        <w:ind w:left="158"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99BC4E9A">
      <w:numFmt w:val="bullet"/>
      <w:lvlText w:val="•"/>
      <w:lvlJc w:val="left"/>
      <w:pPr>
        <w:ind w:left="641" w:hanging="128"/>
      </w:pPr>
      <w:rPr>
        <w:rFonts w:hint="default"/>
        <w:lang w:val="vi" w:eastAsia="en-US" w:bidi="ar-SA"/>
      </w:rPr>
    </w:lvl>
    <w:lvl w:ilvl="2" w:tplc="D2D48AFC">
      <w:numFmt w:val="bullet"/>
      <w:lvlText w:val="•"/>
      <w:lvlJc w:val="left"/>
      <w:pPr>
        <w:ind w:left="1122" w:hanging="128"/>
      </w:pPr>
      <w:rPr>
        <w:rFonts w:hint="default"/>
        <w:lang w:val="vi" w:eastAsia="en-US" w:bidi="ar-SA"/>
      </w:rPr>
    </w:lvl>
    <w:lvl w:ilvl="3" w:tplc="51161BF2">
      <w:numFmt w:val="bullet"/>
      <w:lvlText w:val="•"/>
      <w:lvlJc w:val="left"/>
      <w:pPr>
        <w:ind w:left="1603" w:hanging="128"/>
      </w:pPr>
      <w:rPr>
        <w:rFonts w:hint="default"/>
        <w:lang w:val="vi" w:eastAsia="en-US" w:bidi="ar-SA"/>
      </w:rPr>
    </w:lvl>
    <w:lvl w:ilvl="4" w:tplc="56208324">
      <w:numFmt w:val="bullet"/>
      <w:lvlText w:val="•"/>
      <w:lvlJc w:val="left"/>
      <w:pPr>
        <w:ind w:left="2085" w:hanging="128"/>
      </w:pPr>
      <w:rPr>
        <w:rFonts w:hint="default"/>
        <w:lang w:val="vi" w:eastAsia="en-US" w:bidi="ar-SA"/>
      </w:rPr>
    </w:lvl>
    <w:lvl w:ilvl="5" w:tplc="7EFCE7A6">
      <w:numFmt w:val="bullet"/>
      <w:lvlText w:val="•"/>
      <w:lvlJc w:val="left"/>
      <w:pPr>
        <w:ind w:left="2566" w:hanging="128"/>
      </w:pPr>
      <w:rPr>
        <w:rFonts w:hint="default"/>
        <w:lang w:val="vi" w:eastAsia="en-US" w:bidi="ar-SA"/>
      </w:rPr>
    </w:lvl>
    <w:lvl w:ilvl="6" w:tplc="6748C93C">
      <w:numFmt w:val="bullet"/>
      <w:lvlText w:val="•"/>
      <w:lvlJc w:val="left"/>
      <w:pPr>
        <w:ind w:left="3047" w:hanging="128"/>
      </w:pPr>
      <w:rPr>
        <w:rFonts w:hint="default"/>
        <w:lang w:val="vi" w:eastAsia="en-US" w:bidi="ar-SA"/>
      </w:rPr>
    </w:lvl>
    <w:lvl w:ilvl="7" w:tplc="90C43CA6">
      <w:numFmt w:val="bullet"/>
      <w:lvlText w:val="•"/>
      <w:lvlJc w:val="left"/>
      <w:pPr>
        <w:ind w:left="3529" w:hanging="128"/>
      </w:pPr>
      <w:rPr>
        <w:rFonts w:hint="default"/>
        <w:lang w:val="vi" w:eastAsia="en-US" w:bidi="ar-SA"/>
      </w:rPr>
    </w:lvl>
    <w:lvl w:ilvl="8" w:tplc="090C6388">
      <w:numFmt w:val="bullet"/>
      <w:lvlText w:val="•"/>
      <w:lvlJc w:val="left"/>
      <w:pPr>
        <w:ind w:left="4010" w:hanging="128"/>
      </w:pPr>
      <w:rPr>
        <w:rFonts w:hint="default"/>
        <w:lang w:val="vi" w:eastAsia="en-US" w:bidi="ar-SA"/>
      </w:rPr>
    </w:lvl>
  </w:abstractNum>
  <w:abstractNum w:abstractNumId="1" w15:restartNumberingAfterBreak="0">
    <w:nsid w:val="308D4BCE"/>
    <w:multiLevelType w:val="multilevel"/>
    <w:tmpl w:val="7688CFB8"/>
    <w:lvl w:ilvl="0">
      <w:start w:val="1"/>
      <w:numFmt w:val="decimal"/>
      <w:lvlText w:val="%1."/>
      <w:lvlJc w:val="left"/>
      <w:pPr>
        <w:ind w:left="1569" w:hanging="281"/>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781" w:hanging="493"/>
      </w:pPr>
      <w:rPr>
        <w:rFonts w:ascii="Times New Roman" w:eastAsia="Times New Roman" w:hAnsi="Times New Roman" w:cs="Times New Roman" w:hint="default"/>
        <w:b/>
        <w:bCs/>
        <w:i/>
        <w:iCs/>
        <w:spacing w:val="0"/>
        <w:w w:val="100"/>
        <w:sz w:val="28"/>
        <w:szCs w:val="28"/>
        <w:lang w:val="vi" w:eastAsia="en-US" w:bidi="ar-SA"/>
      </w:rPr>
    </w:lvl>
    <w:lvl w:ilvl="2">
      <w:numFmt w:val="bullet"/>
      <w:lvlText w:val="•"/>
      <w:lvlJc w:val="left"/>
      <w:pPr>
        <w:ind w:left="2716" w:hanging="493"/>
      </w:pPr>
      <w:rPr>
        <w:rFonts w:hint="default"/>
        <w:lang w:val="vi" w:eastAsia="en-US" w:bidi="ar-SA"/>
      </w:rPr>
    </w:lvl>
    <w:lvl w:ilvl="3">
      <w:numFmt w:val="bullet"/>
      <w:lvlText w:val="•"/>
      <w:lvlJc w:val="left"/>
      <w:pPr>
        <w:ind w:left="3652" w:hanging="493"/>
      </w:pPr>
      <w:rPr>
        <w:rFonts w:hint="default"/>
        <w:lang w:val="vi" w:eastAsia="en-US" w:bidi="ar-SA"/>
      </w:rPr>
    </w:lvl>
    <w:lvl w:ilvl="4">
      <w:numFmt w:val="bullet"/>
      <w:lvlText w:val="•"/>
      <w:lvlJc w:val="left"/>
      <w:pPr>
        <w:ind w:left="4589" w:hanging="493"/>
      </w:pPr>
      <w:rPr>
        <w:rFonts w:hint="default"/>
        <w:lang w:val="vi" w:eastAsia="en-US" w:bidi="ar-SA"/>
      </w:rPr>
    </w:lvl>
    <w:lvl w:ilvl="5">
      <w:numFmt w:val="bullet"/>
      <w:lvlText w:val="•"/>
      <w:lvlJc w:val="left"/>
      <w:pPr>
        <w:ind w:left="5525" w:hanging="493"/>
      </w:pPr>
      <w:rPr>
        <w:rFonts w:hint="default"/>
        <w:lang w:val="vi" w:eastAsia="en-US" w:bidi="ar-SA"/>
      </w:rPr>
    </w:lvl>
    <w:lvl w:ilvl="6">
      <w:numFmt w:val="bullet"/>
      <w:lvlText w:val="•"/>
      <w:lvlJc w:val="left"/>
      <w:pPr>
        <w:ind w:left="6461" w:hanging="493"/>
      </w:pPr>
      <w:rPr>
        <w:rFonts w:hint="default"/>
        <w:lang w:val="vi" w:eastAsia="en-US" w:bidi="ar-SA"/>
      </w:rPr>
    </w:lvl>
    <w:lvl w:ilvl="7">
      <w:numFmt w:val="bullet"/>
      <w:lvlText w:val="•"/>
      <w:lvlJc w:val="left"/>
      <w:pPr>
        <w:ind w:left="7398" w:hanging="493"/>
      </w:pPr>
      <w:rPr>
        <w:rFonts w:hint="default"/>
        <w:lang w:val="vi" w:eastAsia="en-US" w:bidi="ar-SA"/>
      </w:rPr>
    </w:lvl>
    <w:lvl w:ilvl="8">
      <w:numFmt w:val="bullet"/>
      <w:lvlText w:val="•"/>
      <w:lvlJc w:val="left"/>
      <w:pPr>
        <w:ind w:left="8334" w:hanging="493"/>
      </w:pPr>
      <w:rPr>
        <w:rFonts w:hint="default"/>
        <w:lang w:val="vi" w:eastAsia="en-US" w:bidi="ar-SA"/>
      </w:rPr>
    </w:lvl>
  </w:abstractNum>
  <w:abstractNum w:abstractNumId="2" w15:restartNumberingAfterBreak="0">
    <w:nsid w:val="61F955E8"/>
    <w:multiLevelType w:val="hybridMultilevel"/>
    <w:tmpl w:val="5EF69720"/>
    <w:lvl w:ilvl="0" w:tplc="D75A36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6D5367A3"/>
    <w:multiLevelType w:val="hybridMultilevel"/>
    <w:tmpl w:val="2ABA7BDE"/>
    <w:lvl w:ilvl="0" w:tplc="90325C40">
      <w:numFmt w:val="bullet"/>
      <w:lvlText w:val="-"/>
      <w:lvlJc w:val="left"/>
      <w:pPr>
        <w:ind w:left="569" w:hanging="173"/>
      </w:pPr>
      <w:rPr>
        <w:rFonts w:ascii="Times New Roman" w:eastAsia="Times New Roman" w:hAnsi="Times New Roman" w:cs="Times New Roman" w:hint="default"/>
        <w:b w:val="0"/>
        <w:bCs w:val="0"/>
        <w:i w:val="0"/>
        <w:iCs w:val="0"/>
        <w:spacing w:val="0"/>
        <w:w w:val="100"/>
        <w:sz w:val="28"/>
        <w:szCs w:val="28"/>
        <w:lang w:val="vi" w:eastAsia="en-US" w:bidi="ar-SA"/>
      </w:rPr>
    </w:lvl>
    <w:lvl w:ilvl="1" w:tplc="921C9EEA">
      <w:numFmt w:val="bullet"/>
      <w:lvlText w:val="•"/>
      <w:lvlJc w:val="left"/>
      <w:pPr>
        <w:ind w:left="1524" w:hanging="173"/>
      </w:pPr>
      <w:rPr>
        <w:rFonts w:hint="default"/>
        <w:lang w:val="vi" w:eastAsia="en-US" w:bidi="ar-SA"/>
      </w:rPr>
    </w:lvl>
    <w:lvl w:ilvl="2" w:tplc="EC74D89E">
      <w:numFmt w:val="bullet"/>
      <w:lvlText w:val="•"/>
      <w:lvlJc w:val="left"/>
      <w:pPr>
        <w:ind w:left="2489" w:hanging="173"/>
      </w:pPr>
      <w:rPr>
        <w:rFonts w:hint="default"/>
        <w:lang w:val="vi" w:eastAsia="en-US" w:bidi="ar-SA"/>
      </w:rPr>
    </w:lvl>
    <w:lvl w:ilvl="3" w:tplc="BC8A6CE6">
      <w:numFmt w:val="bullet"/>
      <w:lvlText w:val="•"/>
      <w:lvlJc w:val="left"/>
      <w:pPr>
        <w:ind w:left="3454" w:hanging="173"/>
      </w:pPr>
      <w:rPr>
        <w:rFonts w:hint="default"/>
        <w:lang w:val="vi" w:eastAsia="en-US" w:bidi="ar-SA"/>
      </w:rPr>
    </w:lvl>
    <w:lvl w:ilvl="4" w:tplc="42B0F06A">
      <w:numFmt w:val="bullet"/>
      <w:lvlText w:val="•"/>
      <w:lvlJc w:val="left"/>
      <w:pPr>
        <w:ind w:left="4418" w:hanging="173"/>
      </w:pPr>
      <w:rPr>
        <w:rFonts w:hint="default"/>
        <w:lang w:val="vi" w:eastAsia="en-US" w:bidi="ar-SA"/>
      </w:rPr>
    </w:lvl>
    <w:lvl w:ilvl="5" w:tplc="C56EC3B0">
      <w:numFmt w:val="bullet"/>
      <w:lvlText w:val="•"/>
      <w:lvlJc w:val="left"/>
      <w:pPr>
        <w:ind w:left="5383" w:hanging="173"/>
      </w:pPr>
      <w:rPr>
        <w:rFonts w:hint="default"/>
        <w:lang w:val="vi" w:eastAsia="en-US" w:bidi="ar-SA"/>
      </w:rPr>
    </w:lvl>
    <w:lvl w:ilvl="6" w:tplc="AF909D0A">
      <w:numFmt w:val="bullet"/>
      <w:lvlText w:val="•"/>
      <w:lvlJc w:val="left"/>
      <w:pPr>
        <w:ind w:left="6348" w:hanging="173"/>
      </w:pPr>
      <w:rPr>
        <w:rFonts w:hint="default"/>
        <w:lang w:val="vi" w:eastAsia="en-US" w:bidi="ar-SA"/>
      </w:rPr>
    </w:lvl>
    <w:lvl w:ilvl="7" w:tplc="2E76DBAE">
      <w:numFmt w:val="bullet"/>
      <w:lvlText w:val="•"/>
      <w:lvlJc w:val="left"/>
      <w:pPr>
        <w:ind w:left="7313" w:hanging="173"/>
      </w:pPr>
      <w:rPr>
        <w:rFonts w:hint="default"/>
        <w:lang w:val="vi" w:eastAsia="en-US" w:bidi="ar-SA"/>
      </w:rPr>
    </w:lvl>
    <w:lvl w:ilvl="8" w:tplc="50FE7B1C">
      <w:numFmt w:val="bullet"/>
      <w:lvlText w:val="•"/>
      <w:lvlJc w:val="left"/>
      <w:pPr>
        <w:ind w:left="8277" w:hanging="173"/>
      </w:pPr>
      <w:rPr>
        <w:rFonts w:hint="default"/>
        <w:lang w:val="vi" w:eastAsia="en-US" w:bidi="ar-S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0263F"/>
    <w:rsid w:val="0012768C"/>
    <w:rsid w:val="0085720B"/>
    <w:rsid w:val="00C67409"/>
    <w:rsid w:val="00D02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6ECD7"/>
  <w15:docId w15:val="{D62F129C-C632-4946-9D3E-6581A13B4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link w:val="Heading1Char"/>
    <w:uiPriority w:val="9"/>
    <w:qFormat/>
    <w:pPr>
      <w:ind w:left="1567" w:hanging="279"/>
      <w:jc w:val="center"/>
      <w:outlineLvl w:val="0"/>
    </w:pPr>
    <w:rPr>
      <w:b/>
      <w:bCs/>
      <w:sz w:val="28"/>
      <w:szCs w:val="28"/>
    </w:rPr>
  </w:style>
  <w:style w:type="paragraph" w:styleId="Heading2">
    <w:name w:val="heading 2"/>
    <w:basedOn w:val="Normal"/>
    <w:link w:val="Heading2Char"/>
    <w:uiPriority w:val="9"/>
    <w:unhideWhenUsed/>
    <w:qFormat/>
    <w:pPr>
      <w:spacing w:before="3"/>
      <w:ind w:left="1779" w:hanging="491"/>
      <w:jc w:val="both"/>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569" w:firstLine="719"/>
      <w:jc w:val="both"/>
    </w:pPr>
    <w:rPr>
      <w:sz w:val="28"/>
      <w:szCs w:val="28"/>
    </w:rPr>
  </w:style>
  <w:style w:type="paragraph" w:styleId="ListParagraph">
    <w:name w:val="List Paragraph"/>
    <w:basedOn w:val="Normal"/>
    <w:uiPriority w:val="1"/>
    <w:qFormat/>
    <w:pPr>
      <w:ind w:left="1779" w:hanging="491"/>
      <w:jc w:val="both"/>
    </w:pPr>
  </w:style>
  <w:style w:type="paragraph" w:customStyle="1" w:styleId="TableParagraph">
    <w:name w:val="Table Paragraph"/>
    <w:basedOn w:val="Normal"/>
    <w:uiPriority w:val="1"/>
    <w:qFormat/>
    <w:pPr>
      <w:spacing w:line="252" w:lineRule="exact"/>
      <w:ind w:left="174" w:hanging="124"/>
    </w:pPr>
  </w:style>
  <w:style w:type="character" w:customStyle="1" w:styleId="Heading1Char">
    <w:name w:val="Heading 1 Char"/>
    <w:basedOn w:val="DefaultParagraphFont"/>
    <w:link w:val="Heading1"/>
    <w:uiPriority w:val="9"/>
    <w:rsid w:val="00C67409"/>
    <w:rPr>
      <w:rFonts w:ascii="Times New Roman" w:eastAsia="Times New Roman" w:hAnsi="Times New Roman" w:cs="Times New Roman"/>
      <w:b/>
      <w:bCs/>
      <w:sz w:val="28"/>
      <w:szCs w:val="28"/>
      <w:lang w:val="vi"/>
    </w:rPr>
  </w:style>
  <w:style w:type="character" w:customStyle="1" w:styleId="Heading2Char">
    <w:name w:val="Heading 2 Char"/>
    <w:basedOn w:val="DefaultParagraphFont"/>
    <w:link w:val="Heading2"/>
    <w:uiPriority w:val="9"/>
    <w:rsid w:val="00C67409"/>
    <w:rPr>
      <w:rFonts w:ascii="Times New Roman" w:eastAsia="Times New Roman" w:hAnsi="Times New Roman" w:cs="Times New Roman"/>
      <w:b/>
      <w:bCs/>
      <w:i/>
      <w:iCs/>
      <w:sz w:val="28"/>
      <w:szCs w:val="28"/>
      <w:lang w:val="vi"/>
    </w:rPr>
  </w:style>
  <w:style w:type="character" w:customStyle="1" w:styleId="BodyTextChar">
    <w:name w:val="Body Text Char"/>
    <w:basedOn w:val="DefaultParagraphFont"/>
    <w:link w:val="BodyText"/>
    <w:uiPriority w:val="1"/>
    <w:rsid w:val="00C67409"/>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12768C"/>
    <w:pPr>
      <w:tabs>
        <w:tab w:val="center" w:pos="4680"/>
        <w:tab w:val="right" w:pos="9360"/>
      </w:tabs>
    </w:pPr>
  </w:style>
  <w:style w:type="character" w:customStyle="1" w:styleId="HeaderChar">
    <w:name w:val="Header Char"/>
    <w:basedOn w:val="DefaultParagraphFont"/>
    <w:link w:val="Header"/>
    <w:uiPriority w:val="99"/>
    <w:rsid w:val="0012768C"/>
    <w:rPr>
      <w:rFonts w:ascii="Times New Roman" w:eastAsia="Times New Roman" w:hAnsi="Times New Roman" w:cs="Times New Roman"/>
      <w:lang w:val="vi"/>
    </w:rPr>
  </w:style>
  <w:style w:type="paragraph" w:styleId="Footer">
    <w:name w:val="footer"/>
    <w:basedOn w:val="Normal"/>
    <w:link w:val="FooterChar"/>
    <w:uiPriority w:val="99"/>
    <w:unhideWhenUsed/>
    <w:rsid w:val="0012768C"/>
    <w:pPr>
      <w:tabs>
        <w:tab w:val="center" w:pos="4680"/>
        <w:tab w:val="right" w:pos="9360"/>
      </w:tabs>
    </w:pPr>
  </w:style>
  <w:style w:type="character" w:customStyle="1" w:styleId="FooterChar">
    <w:name w:val="Footer Char"/>
    <w:basedOn w:val="DefaultParagraphFont"/>
    <w:link w:val="Footer"/>
    <w:uiPriority w:val="99"/>
    <w:rsid w:val="0012768C"/>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4</Pages>
  <Words>1154</Words>
  <Characters>6580</Characters>
  <Application>Microsoft Office Word</Application>
  <DocSecurity>0</DocSecurity>
  <Lines>54</Lines>
  <Paragraphs>15</Paragraphs>
  <ScaleCrop>false</ScaleCrop>
  <Company/>
  <LinksUpToDate>false</LinksUpToDate>
  <CharactersWithSpaces>7719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Dũng Tiến</dc:creator>
  <cp:lastModifiedBy>User</cp:lastModifiedBy>
  <cp:revision>3</cp:revision>
  <dcterms:created xsi:type="dcterms:W3CDTF">2026-05-19T01:41:00Z</dcterms:created>
  <dcterms:modified xsi:type="dcterms:W3CDTF">2026-05-19T02:26:00Z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2026-04-16T00:00:00Z</vt:filetime>
  </property>
  <property fmtid="{D5CDD505-2E9C-101B-9397-08002B2CF9AE}" pid="3" name="Creator">
    <vt:lpwstr>Microsoft® Word 2016</vt:lpwstr>
  </property>
  <property fmtid="{D5CDD505-2E9C-101B-9397-08002B2CF9AE}" pid="4" name="LastSaved">
    <vt:filetime>2026-05-19T00:00:00Z</vt:filetime>
  </property>
  <property fmtid="{D5CDD505-2E9C-101B-9397-08002B2CF9AE}" pid="5" name="Producer">
    <vt:lpwstr>3-Heights™ PDF Optimization Shell 6.3.1.5 (http://www.pdf-tools.com)</vt:lpwstr>
  </property>
</Properties>
</file>